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F65EB6" w14:textId="5B128F57" w:rsidR="003D7990" w:rsidRDefault="003D7990" w:rsidP="003D7990">
      <w:pPr>
        <w:pStyle w:val="CRCoverPage"/>
        <w:tabs>
          <w:tab w:val="right" w:pos="9639"/>
        </w:tabs>
        <w:spacing w:after="0"/>
        <w:rPr>
          <w:b/>
          <w:i/>
          <w:noProof/>
          <w:sz w:val="28"/>
        </w:rPr>
      </w:pPr>
      <w:r>
        <w:rPr>
          <w:b/>
          <w:noProof/>
          <w:sz w:val="24"/>
        </w:rPr>
        <w:t>3GPP TSG-CT WG1 Meeting #142</w:t>
      </w:r>
      <w:r>
        <w:rPr>
          <w:b/>
          <w:i/>
          <w:noProof/>
          <w:sz w:val="28"/>
        </w:rPr>
        <w:tab/>
      </w:r>
      <w:r w:rsidR="00830216" w:rsidRPr="00830216">
        <w:rPr>
          <w:b/>
          <w:noProof/>
          <w:sz w:val="24"/>
        </w:rPr>
        <w:t>C1-233690</w:t>
      </w:r>
      <w:bookmarkStart w:id="0" w:name="_GoBack"/>
      <w:bookmarkEnd w:id="0"/>
    </w:p>
    <w:p w14:paraId="7F9C41D5" w14:textId="77777777" w:rsidR="003D7990" w:rsidRDefault="003D7990" w:rsidP="003D7990">
      <w:pPr>
        <w:pStyle w:val="CRCoverPage"/>
        <w:outlineLvl w:val="0"/>
        <w:rPr>
          <w:b/>
          <w:noProof/>
          <w:sz w:val="24"/>
        </w:rPr>
      </w:pPr>
      <w:r>
        <w:rPr>
          <w:b/>
          <w:noProof/>
          <w:sz w:val="24"/>
        </w:rPr>
        <w:t>Bratislava 22– 26 May 2023</w:t>
      </w:r>
    </w:p>
    <w:p w14:paraId="7146E855" w14:textId="77777777" w:rsidR="00DD40D2" w:rsidRPr="007B5456" w:rsidRDefault="00DD40D2">
      <w:pPr>
        <w:spacing w:after="120"/>
        <w:ind w:left="1985" w:hanging="1985"/>
        <w:rPr>
          <w:rFonts w:ascii="Arial" w:hAnsi="Arial" w:cs="Arial"/>
          <w:bCs/>
        </w:rPr>
      </w:pPr>
    </w:p>
    <w:p w14:paraId="484BE995" w14:textId="4BE2DE64" w:rsidR="00236D1F" w:rsidRPr="00516B5E" w:rsidRDefault="00236D1F">
      <w:pPr>
        <w:spacing w:after="120"/>
        <w:ind w:left="1985" w:hanging="1985"/>
        <w:rPr>
          <w:rFonts w:ascii="Arial" w:hAnsi="Arial" w:cs="Arial"/>
          <w:b/>
          <w:bCs/>
          <w:sz w:val="24"/>
          <w:szCs w:val="24"/>
        </w:rPr>
      </w:pPr>
      <w:r w:rsidRPr="00516B5E">
        <w:rPr>
          <w:rFonts w:ascii="Arial" w:hAnsi="Arial" w:cs="Arial"/>
          <w:b/>
          <w:bCs/>
          <w:sz w:val="24"/>
          <w:szCs w:val="24"/>
        </w:rPr>
        <w:t>Source:</w:t>
      </w:r>
      <w:r w:rsidRPr="00516B5E">
        <w:rPr>
          <w:rFonts w:ascii="Arial" w:hAnsi="Arial" w:cs="Arial"/>
          <w:b/>
          <w:bCs/>
          <w:sz w:val="24"/>
          <w:szCs w:val="24"/>
        </w:rPr>
        <w:tab/>
      </w:r>
      <w:r w:rsidR="00516B5E" w:rsidRPr="00516B5E">
        <w:rPr>
          <w:rFonts w:ascii="Arial" w:hAnsi="Arial" w:cs="Arial"/>
          <w:b/>
          <w:bCs/>
          <w:sz w:val="24"/>
          <w:szCs w:val="24"/>
        </w:rPr>
        <w:t>Samsung</w:t>
      </w:r>
    </w:p>
    <w:p w14:paraId="234CD7C4" w14:textId="05195AE8" w:rsidR="00236D1F" w:rsidRPr="00516B5E" w:rsidRDefault="00236D1F">
      <w:pPr>
        <w:spacing w:after="120"/>
        <w:ind w:left="1985" w:hanging="1985"/>
        <w:rPr>
          <w:rFonts w:ascii="Arial" w:hAnsi="Arial" w:cs="Arial"/>
          <w:b/>
          <w:bCs/>
          <w:sz w:val="24"/>
          <w:szCs w:val="24"/>
        </w:rPr>
      </w:pPr>
      <w:r w:rsidRPr="00516B5E">
        <w:rPr>
          <w:rFonts w:ascii="Arial" w:hAnsi="Arial" w:cs="Arial"/>
          <w:b/>
          <w:bCs/>
          <w:sz w:val="24"/>
          <w:szCs w:val="24"/>
        </w:rPr>
        <w:t>Title:</w:t>
      </w:r>
      <w:r w:rsidRPr="00516B5E">
        <w:rPr>
          <w:rFonts w:ascii="Arial" w:hAnsi="Arial" w:cs="Arial"/>
          <w:b/>
          <w:bCs/>
          <w:sz w:val="24"/>
          <w:szCs w:val="24"/>
        </w:rPr>
        <w:tab/>
      </w:r>
      <w:r w:rsidR="00516B5E">
        <w:rPr>
          <w:rFonts w:ascii="Arial" w:hAnsi="Arial" w:cs="Arial"/>
          <w:b/>
          <w:bCs/>
          <w:sz w:val="24"/>
          <w:lang w:val="en-US"/>
        </w:rPr>
        <w:t xml:space="preserve">Discussion on </w:t>
      </w:r>
      <w:r w:rsidR="00516B5E" w:rsidRPr="00397049">
        <w:rPr>
          <w:rFonts w:ascii="Arial" w:hAnsi="Arial" w:cs="Arial"/>
          <w:b/>
          <w:bCs/>
          <w:sz w:val="24"/>
          <w:lang w:val="en-US"/>
        </w:rPr>
        <w:t xml:space="preserve">PLMN selection based on the received </w:t>
      </w:r>
      <w:r w:rsidR="003D7990">
        <w:rPr>
          <w:rFonts w:ascii="Arial" w:hAnsi="Arial" w:cs="Arial"/>
          <w:b/>
          <w:bCs/>
          <w:sz w:val="24"/>
          <w:lang w:val="en-US"/>
        </w:rPr>
        <w:t>prioritized VPLMN information</w:t>
      </w:r>
    </w:p>
    <w:p w14:paraId="55FE3D7D" w14:textId="535805CE" w:rsidR="00236D1F" w:rsidRPr="00516B5E" w:rsidRDefault="00236D1F">
      <w:pPr>
        <w:spacing w:after="120"/>
        <w:ind w:left="1985" w:hanging="1985"/>
        <w:rPr>
          <w:rFonts w:ascii="Arial" w:hAnsi="Arial" w:cs="Arial"/>
          <w:b/>
          <w:bCs/>
          <w:sz w:val="24"/>
          <w:szCs w:val="24"/>
        </w:rPr>
      </w:pPr>
      <w:r w:rsidRPr="00516B5E">
        <w:rPr>
          <w:rFonts w:ascii="Arial" w:hAnsi="Arial" w:cs="Arial"/>
          <w:b/>
          <w:bCs/>
          <w:sz w:val="24"/>
          <w:szCs w:val="24"/>
        </w:rPr>
        <w:t>Agenda item:</w:t>
      </w:r>
      <w:r w:rsidRPr="00516B5E">
        <w:rPr>
          <w:rFonts w:ascii="Arial" w:hAnsi="Arial" w:cs="Arial"/>
          <w:b/>
          <w:bCs/>
          <w:sz w:val="24"/>
          <w:szCs w:val="24"/>
        </w:rPr>
        <w:tab/>
      </w:r>
      <w:r w:rsidR="00516B5E" w:rsidRPr="00516B5E">
        <w:rPr>
          <w:rFonts w:ascii="Arial" w:hAnsi="Arial" w:cs="Arial"/>
          <w:b/>
          <w:bCs/>
          <w:sz w:val="24"/>
          <w:szCs w:val="24"/>
        </w:rPr>
        <w:t>18.1</w:t>
      </w:r>
    </w:p>
    <w:p w14:paraId="1589C299" w14:textId="166D0905" w:rsidR="00236D1F" w:rsidRPr="00516B5E" w:rsidRDefault="00236D1F">
      <w:pPr>
        <w:spacing w:after="120"/>
        <w:ind w:left="1985" w:hanging="1985"/>
        <w:rPr>
          <w:rFonts w:ascii="Arial" w:hAnsi="Arial" w:cs="Arial"/>
          <w:b/>
          <w:bCs/>
          <w:sz w:val="24"/>
          <w:szCs w:val="24"/>
        </w:rPr>
      </w:pPr>
      <w:r w:rsidRPr="00516B5E">
        <w:rPr>
          <w:rFonts w:ascii="Arial" w:hAnsi="Arial" w:cs="Arial"/>
          <w:b/>
          <w:bCs/>
          <w:sz w:val="24"/>
          <w:szCs w:val="24"/>
        </w:rPr>
        <w:t>Document for:</w:t>
      </w:r>
      <w:r w:rsidRPr="00516B5E">
        <w:rPr>
          <w:rFonts w:ascii="Arial" w:hAnsi="Arial" w:cs="Arial"/>
          <w:b/>
          <w:bCs/>
          <w:sz w:val="24"/>
          <w:szCs w:val="24"/>
        </w:rPr>
        <w:tab/>
      </w:r>
      <w:r w:rsidR="00516B5E" w:rsidRPr="00516B5E">
        <w:rPr>
          <w:rFonts w:ascii="Arial" w:hAnsi="Arial" w:cs="Arial"/>
          <w:b/>
          <w:bCs/>
          <w:sz w:val="24"/>
          <w:szCs w:val="24"/>
        </w:rPr>
        <w:t>Discussion and decision</w:t>
      </w:r>
    </w:p>
    <w:p w14:paraId="60FB276B" w14:textId="77777777" w:rsidR="00236D1F" w:rsidRDefault="00236D1F">
      <w:pPr>
        <w:pBdr>
          <w:bottom w:val="single" w:sz="4" w:space="1" w:color="auto"/>
        </w:pBdr>
        <w:rPr>
          <w:rFonts w:ascii="Arial" w:hAnsi="Arial" w:cs="Arial"/>
          <w:b/>
          <w:bCs/>
        </w:rPr>
      </w:pPr>
    </w:p>
    <w:p w14:paraId="1E242AC9" w14:textId="59B56D5C" w:rsidR="00236D1F" w:rsidRDefault="00236D1F">
      <w:pPr>
        <w:rPr>
          <w:rFonts w:ascii="Arial" w:hAnsi="Arial" w:cs="Arial"/>
          <w:b/>
          <w:bCs/>
        </w:rPr>
      </w:pPr>
    </w:p>
    <w:p w14:paraId="4BA75CA4" w14:textId="77777777" w:rsidR="007435AC" w:rsidRDefault="007435AC" w:rsidP="007435AC">
      <w:pPr>
        <w:pStyle w:val="Heading1"/>
        <w:ind w:left="0" w:firstLine="0"/>
        <w:rPr>
          <w:rFonts w:cs="Arial"/>
          <w:b w:val="0"/>
          <w:bCs/>
        </w:rPr>
      </w:pPr>
      <w:r>
        <w:t>1</w:t>
      </w:r>
      <w:r>
        <w:tab/>
        <w:t>Introduction</w:t>
      </w:r>
    </w:p>
    <w:p w14:paraId="6E99E015" w14:textId="77777777" w:rsidR="007435AC" w:rsidRPr="00B649FE" w:rsidRDefault="007435AC" w:rsidP="007435AC">
      <w:pPr>
        <w:overflowPunct w:val="0"/>
        <w:autoSpaceDE w:val="0"/>
        <w:autoSpaceDN w:val="0"/>
        <w:adjustRightInd w:val="0"/>
        <w:spacing w:after="180"/>
        <w:textAlignment w:val="baseline"/>
        <w:rPr>
          <w:rFonts w:ascii="Arial" w:eastAsiaTheme="minorEastAsia" w:hAnsi="Arial" w:cs="Arial"/>
          <w:iCs/>
          <w:color w:val="000000"/>
          <w:lang w:eastAsia="ja-JP"/>
        </w:rPr>
      </w:pPr>
      <w:r w:rsidRPr="00B649FE">
        <w:rPr>
          <w:rFonts w:ascii="Arial" w:eastAsiaTheme="minorEastAsia" w:hAnsi="Arial" w:cs="Arial"/>
          <w:iCs/>
          <w:color w:val="000000"/>
          <w:lang w:eastAsia="ja-JP"/>
        </w:rPr>
        <w:t xml:space="preserve">TSG SA WG1 studied </w:t>
      </w:r>
      <w:r w:rsidRPr="00B649FE">
        <w:rPr>
          <w:rFonts w:ascii="Arial" w:eastAsiaTheme="minorEastAsia" w:hAnsi="Arial" w:cs="Arial"/>
          <w:color w:val="000000"/>
          <w:lang w:eastAsia="ja-JP"/>
        </w:rPr>
        <w:t>EASNS (Enhanced Access to and Support of Network Slice</w:t>
      </w:r>
      <w:r>
        <w:rPr>
          <w:rFonts w:ascii="Arial" w:eastAsiaTheme="minorEastAsia" w:hAnsi="Arial" w:cs="Arial"/>
          <w:color w:val="000000"/>
          <w:lang w:eastAsia="ja-JP"/>
        </w:rPr>
        <w:t>)</w:t>
      </w:r>
      <w:r w:rsidRPr="00B649FE">
        <w:rPr>
          <w:rFonts w:ascii="Arial" w:eastAsiaTheme="minorEastAsia" w:hAnsi="Arial" w:cs="Arial"/>
          <w:iCs/>
          <w:color w:val="000000"/>
          <w:lang w:eastAsia="ja-JP"/>
        </w:rPr>
        <w:t xml:space="preserve"> and introduced a below requirement for Rel-18 </w:t>
      </w:r>
    </w:p>
    <w:p w14:paraId="20368409" w14:textId="77777777" w:rsidR="007435AC" w:rsidRPr="00516B5E" w:rsidRDefault="007435AC" w:rsidP="007435AC">
      <w:pPr>
        <w:overflowPunct w:val="0"/>
        <w:autoSpaceDE w:val="0"/>
        <w:autoSpaceDN w:val="0"/>
        <w:adjustRightInd w:val="0"/>
        <w:spacing w:after="180"/>
        <w:textAlignment w:val="baseline"/>
        <w:rPr>
          <w:rFonts w:eastAsiaTheme="minorEastAsia"/>
          <w:i/>
          <w:color w:val="000000"/>
          <w:lang w:eastAsia="ja-JP"/>
        </w:rPr>
      </w:pPr>
      <w:r>
        <w:rPr>
          <w:rFonts w:eastAsiaTheme="minorEastAsia"/>
          <w:i/>
          <w:color w:val="000000"/>
          <w:lang w:eastAsia="ja-JP"/>
        </w:rPr>
        <w:t>“</w:t>
      </w:r>
      <w:r w:rsidRPr="00076383">
        <w:rPr>
          <w:rFonts w:eastAsiaTheme="minorEastAsia"/>
          <w:i/>
          <w:color w:val="000000"/>
          <w:sz w:val="18"/>
          <w:szCs w:val="18"/>
          <w:lang w:eastAsia="ja-JP"/>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r>
        <w:rPr>
          <w:rFonts w:eastAsiaTheme="minorEastAsia"/>
          <w:i/>
          <w:color w:val="000000"/>
          <w:lang w:eastAsia="ja-JP"/>
        </w:rPr>
        <w:t>”</w:t>
      </w:r>
    </w:p>
    <w:p w14:paraId="6674113A" w14:textId="35FB0240" w:rsidR="007435AC" w:rsidRPr="00B649FE" w:rsidRDefault="007435AC" w:rsidP="007435AC">
      <w:pPr>
        <w:overflowPunct w:val="0"/>
        <w:autoSpaceDE w:val="0"/>
        <w:autoSpaceDN w:val="0"/>
        <w:adjustRightInd w:val="0"/>
        <w:spacing w:after="180"/>
        <w:textAlignment w:val="baseline"/>
        <w:rPr>
          <w:rFonts w:ascii="Arial" w:hAnsi="Arial" w:cs="Arial"/>
          <w:i/>
          <w:lang w:eastAsia="ko-KR"/>
        </w:rPr>
      </w:pPr>
      <w:r w:rsidRPr="00B649FE">
        <w:rPr>
          <w:rFonts w:ascii="Arial" w:eastAsiaTheme="minorEastAsia" w:hAnsi="Arial" w:cs="Arial"/>
          <w:iCs/>
          <w:color w:val="000000"/>
          <w:lang w:eastAsia="ja-JP"/>
        </w:rPr>
        <w:t xml:space="preserve">To support stage 1 requirements, TSG SA WG2 studied the above requirements under the work </w:t>
      </w:r>
      <w:r w:rsidRPr="00B649FE">
        <w:rPr>
          <w:rFonts w:ascii="Arial" w:hAnsi="Arial" w:cs="Arial"/>
          <w:lang w:eastAsia="zh-CN"/>
        </w:rPr>
        <w:t>"</w:t>
      </w:r>
      <w:r w:rsidRPr="00B649FE">
        <w:rPr>
          <w:rFonts w:ascii="Arial" w:eastAsiaTheme="minorEastAsia" w:hAnsi="Arial" w:cs="Arial"/>
          <w:iCs/>
          <w:color w:val="000000"/>
          <w:lang w:eastAsia="ja-JP"/>
        </w:rPr>
        <w:t>enhancement of network slicing phase 3</w:t>
      </w:r>
      <w:r w:rsidRPr="00B649FE">
        <w:rPr>
          <w:rFonts w:ascii="Arial" w:hAnsi="Arial" w:cs="Arial"/>
          <w:lang w:eastAsia="zh-CN"/>
        </w:rPr>
        <w:t>"</w:t>
      </w:r>
      <w:r w:rsidR="00D752A7">
        <w:rPr>
          <w:rFonts w:ascii="Arial" w:eastAsiaTheme="minorEastAsia" w:hAnsi="Arial" w:cs="Arial"/>
          <w:iCs/>
          <w:color w:val="000000"/>
          <w:lang w:eastAsia="ja-JP"/>
        </w:rPr>
        <w:t>, KI#3</w:t>
      </w:r>
      <w:r w:rsidRPr="00B649FE">
        <w:rPr>
          <w:rFonts w:ascii="Arial" w:eastAsiaTheme="minorEastAsia" w:hAnsi="Arial" w:cs="Arial"/>
          <w:iCs/>
          <w:color w:val="000000"/>
          <w:lang w:eastAsia="ja-JP"/>
        </w:rPr>
        <w:t xml:space="preserve"> and the conclusion for the normative work are documented in TR 23.700-41[See Annex 4A] </w:t>
      </w:r>
    </w:p>
    <w:p w14:paraId="0DC5D49C" w14:textId="583D366D" w:rsidR="007435AC" w:rsidRPr="006E6860" w:rsidRDefault="007435AC" w:rsidP="007435AC">
      <w:pPr>
        <w:spacing w:after="180"/>
        <w:rPr>
          <w:rFonts w:ascii="Arial" w:hAnsi="Arial" w:cs="Arial"/>
          <w:iCs/>
        </w:rPr>
      </w:pPr>
      <w:r w:rsidRPr="00B649FE">
        <w:rPr>
          <w:rFonts w:ascii="Arial" w:hAnsi="Arial" w:cs="Arial"/>
          <w:lang w:eastAsia="ko-KR"/>
        </w:rPr>
        <w:t>In summary, stage 2 enable</w:t>
      </w:r>
      <w:r>
        <w:rPr>
          <w:rFonts w:ascii="Arial" w:hAnsi="Arial" w:cs="Arial"/>
          <w:lang w:eastAsia="ko-KR"/>
        </w:rPr>
        <w:t>s</w:t>
      </w:r>
      <w:r w:rsidRPr="00B649FE">
        <w:rPr>
          <w:rFonts w:ascii="Arial" w:hAnsi="Arial" w:cs="Arial"/>
          <w:lang w:eastAsia="ko-KR"/>
        </w:rPr>
        <w:t xml:space="preserve"> HPMN to provide UE with preferred list of PLMN for each network slice</w:t>
      </w:r>
      <w:r w:rsidR="00C06427">
        <w:rPr>
          <w:rFonts w:ascii="Arial" w:hAnsi="Arial" w:cs="Arial"/>
          <w:lang w:eastAsia="ko-KR"/>
        </w:rPr>
        <w:t xml:space="preserve"> (S-NSSAI)</w:t>
      </w:r>
      <w:r>
        <w:rPr>
          <w:rFonts w:ascii="Arial" w:hAnsi="Arial" w:cs="Arial"/>
          <w:lang w:eastAsia="ko-KR"/>
        </w:rPr>
        <w:t>)</w:t>
      </w:r>
      <w:r w:rsidRPr="00B649FE">
        <w:rPr>
          <w:rFonts w:ascii="Arial" w:hAnsi="Arial" w:cs="Arial"/>
          <w:lang w:eastAsia="ko-KR"/>
        </w:rPr>
        <w:t xml:space="preserve"> and UE perform the PLMN selection based on the received information. </w:t>
      </w:r>
      <w:r w:rsidRPr="00B649FE">
        <w:rPr>
          <w:rFonts w:ascii="Arial" w:hAnsi="Arial" w:cs="Arial"/>
          <w:iCs/>
        </w:rPr>
        <w:t>The purpose</w:t>
      </w:r>
      <w:r w:rsidR="00D752A7">
        <w:rPr>
          <w:rFonts w:ascii="Arial" w:hAnsi="Arial" w:cs="Arial"/>
          <w:iCs/>
        </w:rPr>
        <w:t xml:space="preserve"> of this documents to analyse the information being provided by the HPLMN</w:t>
      </w:r>
    </w:p>
    <w:p w14:paraId="797A25C8" w14:textId="77777777" w:rsidR="007435AC" w:rsidRDefault="007435AC" w:rsidP="007435AC">
      <w:pPr>
        <w:pStyle w:val="Heading1"/>
        <w:ind w:left="0" w:firstLine="0"/>
      </w:pPr>
      <w:r>
        <w:t>2</w:t>
      </w:r>
      <w:r>
        <w:tab/>
        <w:t>Discussion</w:t>
      </w:r>
    </w:p>
    <w:p w14:paraId="6267A020" w14:textId="77777777" w:rsidR="005E194C" w:rsidRDefault="007435AC" w:rsidP="007435AC">
      <w:pPr>
        <w:rPr>
          <w:rFonts w:ascii="Arial" w:hAnsi="Arial" w:cs="Arial"/>
          <w:iCs/>
        </w:rPr>
      </w:pPr>
      <w:r w:rsidRPr="00B649FE">
        <w:rPr>
          <w:rFonts w:ascii="Arial" w:hAnsi="Arial" w:cs="Arial"/>
          <w:iCs/>
        </w:rPr>
        <w:t>Although TSG SA WG2 concluded the KI#</w:t>
      </w:r>
      <w:r w:rsidR="005E194C">
        <w:rPr>
          <w:rFonts w:ascii="Arial" w:hAnsi="Arial" w:cs="Arial"/>
          <w:iCs/>
        </w:rPr>
        <w:t>3</w:t>
      </w:r>
      <w:r w:rsidRPr="00B649FE">
        <w:rPr>
          <w:rFonts w:ascii="Arial" w:hAnsi="Arial" w:cs="Arial"/>
          <w:iCs/>
        </w:rPr>
        <w:t xml:space="preserve"> in the TR TR 23.700-4 but mostly work was related to enabling HPLMN to provide </w:t>
      </w:r>
      <w:r w:rsidRPr="00B649FE">
        <w:rPr>
          <w:rFonts w:ascii="Arial" w:hAnsi="Arial" w:cs="Arial"/>
          <w:lang w:eastAsia="zh-CN"/>
        </w:rPr>
        <w:t>"</w:t>
      </w:r>
      <w:r w:rsidRPr="00B649FE">
        <w:rPr>
          <w:rFonts w:ascii="Arial" w:hAnsi="Arial" w:cs="Arial"/>
          <w:iCs/>
        </w:rPr>
        <w:t>enhanced slice-aware SoR information</w:t>
      </w:r>
      <w:r w:rsidRPr="00B649FE">
        <w:rPr>
          <w:rFonts w:ascii="Arial" w:hAnsi="Arial" w:cs="Arial"/>
          <w:lang w:eastAsia="zh-CN"/>
        </w:rPr>
        <w:t xml:space="preserve">" to the UE for the PLMN selection. It is </w:t>
      </w:r>
      <w:r w:rsidRPr="00B649FE">
        <w:rPr>
          <w:rFonts w:ascii="Arial" w:hAnsi="Arial" w:cs="Arial"/>
          <w:iCs/>
        </w:rPr>
        <w:t xml:space="preserve">CT1 responsibility to </w:t>
      </w:r>
      <w:r w:rsidR="005E194C">
        <w:rPr>
          <w:rFonts w:ascii="Arial" w:hAnsi="Arial" w:cs="Arial"/>
          <w:iCs/>
        </w:rPr>
        <w:t xml:space="preserve">understand the information required at the CT1 to fulfil the stage-1 </w:t>
      </w:r>
    </w:p>
    <w:p w14:paraId="376A8AE6" w14:textId="77777777" w:rsidR="005E194C" w:rsidRDefault="005E194C" w:rsidP="007435AC">
      <w:pPr>
        <w:rPr>
          <w:rFonts w:ascii="Arial" w:hAnsi="Arial" w:cs="Arial"/>
          <w:iCs/>
        </w:rPr>
      </w:pPr>
    </w:p>
    <w:p w14:paraId="5E0863F0" w14:textId="46AF37C9" w:rsidR="007435AC" w:rsidRDefault="007435AC" w:rsidP="007435AC">
      <w:pPr>
        <w:rPr>
          <w:rFonts w:ascii="Arial" w:hAnsi="Arial" w:cs="Arial"/>
          <w:iCs/>
        </w:rPr>
      </w:pPr>
      <w:r w:rsidRPr="00B649FE">
        <w:rPr>
          <w:rFonts w:ascii="Arial" w:hAnsi="Arial" w:cs="Arial"/>
          <w:iCs/>
        </w:rPr>
        <w:t>For example</w:t>
      </w:r>
      <w:r>
        <w:rPr>
          <w:rFonts w:ascii="Arial" w:hAnsi="Arial" w:cs="Arial"/>
          <w:iCs/>
        </w:rPr>
        <w:t xml:space="preserve"> as below:</w:t>
      </w:r>
    </w:p>
    <w:p w14:paraId="4AFC005F" w14:textId="6B093F8D" w:rsidR="005E194C" w:rsidRDefault="005E194C" w:rsidP="007435AC">
      <w:pPr>
        <w:rPr>
          <w:rFonts w:ascii="Arial" w:hAnsi="Arial" w:cs="Arial"/>
          <w:iCs/>
        </w:rPr>
      </w:pPr>
      <w:r>
        <w:rPr>
          <w:rFonts w:ascii="Arial" w:hAnsi="Arial" w:cs="Arial"/>
          <w:iCs/>
        </w:rPr>
        <w:t>UE have the application A which uses S-NSSAI-1 and application-B which uses S-NSSAI-2</w:t>
      </w:r>
      <w:r w:rsidR="009028F3">
        <w:rPr>
          <w:rFonts w:ascii="Arial" w:hAnsi="Arial" w:cs="Arial"/>
          <w:iCs/>
        </w:rPr>
        <w:t xml:space="preserve">, </w:t>
      </w:r>
    </w:p>
    <w:p w14:paraId="5CD7E3FB" w14:textId="488C9526" w:rsidR="009028F3" w:rsidRPr="00B649FE" w:rsidRDefault="009028F3" w:rsidP="007435AC">
      <w:pPr>
        <w:rPr>
          <w:rFonts w:ascii="Arial" w:hAnsi="Arial" w:cs="Arial"/>
          <w:iCs/>
        </w:rPr>
      </w:pPr>
      <w:r>
        <w:rPr>
          <w:rFonts w:ascii="Arial" w:hAnsi="Arial" w:cs="Arial"/>
          <w:iCs/>
        </w:rPr>
        <w:t>Application C uses S-NSSAI-3</w:t>
      </w:r>
    </w:p>
    <w:p w14:paraId="02EED8D1" w14:textId="23937AB7" w:rsidR="007435AC" w:rsidRDefault="007435AC" w:rsidP="007435AC">
      <w:pPr>
        <w:rPr>
          <w:rFonts w:ascii="Arial" w:hAnsi="Arial" w:cs="Arial"/>
        </w:rPr>
      </w:pPr>
    </w:p>
    <w:p w14:paraId="6BD77C25" w14:textId="71E7870D" w:rsidR="005E194C" w:rsidRDefault="005E194C" w:rsidP="007435AC">
      <w:pPr>
        <w:rPr>
          <w:rFonts w:ascii="Arial" w:hAnsi="Arial" w:cs="Arial"/>
        </w:rPr>
      </w:pPr>
      <w:r>
        <w:rPr>
          <w:rFonts w:ascii="Arial" w:hAnsi="Arial" w:cs="Arial"/>
        </w:rPr>
        <w:t xml:space="preserve">Suppose, HPLMN provide the below prioritization information as </w:t>
      </w:r>
    </w:p>
    <w:tbl>
      <w:tblPr>
        <w:tblStyle w:val="TableGrid"/>
        <w:tblW w:w="0" w:type="auto"/>
        <w:tblLook w:val="04A0" w:firstRow="1" w:lastRow="0" w:firstColumn="1" w:lastColumn="0" w:noHBand="0" w:noVBand="1"/>
      </w:tblPr>
      <w:tblGrid>
        <w:gridCol w:w="3285"/>
        <w:gridCol w:w="3285"/>
      </w:tblGrid>
      <w:tr w:rsidR="0036262F" w14:paraId="0F7D2202" w14:textId="77777777" w:rsidTr="005E194C">
        <w:tc>
          <w:tcPr>
            <w:tcW w:w="3285" w:type="dxa"/>
          </w:tcPr>
          <w:p w14:paraId="63F619CE" w14:textId="0A9E35B0" w:rsidR="0036262F" w:rsidRDefault="0036262F" w:rsidP="007435AC">
            <w:pPr>
              <w:rPr>
                <w:rFonts w:ascii="Arial" w:hAnsi="Arial" w:cs="Arial"/>
              </w:rPr>
            </w:pPr>
            <w:r>
              <w:rPr>
                <w:rFonts w:ascii="Arial" w:hAnsi="Arial" w:cs="Arial"/>
              </w:rPr>
              <w:t>S-NSSAI</w:t>
            </w:r>
          </w:p>
        </w:tc>
        <w:tc>
          <w:tcPr>
            <w:tcW w:w="3285" w:type="dxa"/>
          </w:tcPr>
          <w:p w14:paraId="7348F1CA" w14:textId="09D725AA" w:rsidR="0036262F" w:rsidRDefault="0036262F" w:rsidP="007435AC">
            <w:pPr>
              <w:rPr>
                <w:rFonts w:ascii="Arial" w:hAnsi="Arial" w:cs="Arial"/>
              </w:rPr>
            </w:pPr>
            <w:r>
              <w:rPr>
                <w:rFonts w:ascii="Arial" w:hAnsi="Arial" w:cs="Arial"/>
              </w:rPr>
              <w:t>Prioritized VPLMN</w:t>
            </w:r>
          </w:p>
        </w:tc>
      </w:tr>
      <w:tr w:rsidR="0036262F" w14:paraId="08FE7898" w14:textId="77777777" w:rsidTr="005E194C">
        <w:tc>
          <w:tcPr>
            <w:tcW w:w="3285" w:type="dxa"/>
          </w:tcPr>
          <w:p w14:paraId="4E8E69B6" w14:textId="2DCDC23E" w:rsidR="0036262F" w:rsidRDefault="0036262F" w:rsidP="007435AC">
            <w:pPr>
              <w:rPr>
                <w:rFonts w:ascii="Arial" w:hAnsi="Arial" w:cs="Arial"/>
              </w:rPr>
            </w:pPr>
            <w:r>
              <w:rPr>
                <w:rFonts w:ascii="Arial" w:hAnsi="Arial" w:cs="Arial"/>
              </w:rPr>
              <w:t>S-NSSAI-1</w:t>
            </w:r>
          </w:p>
        </w:tc>
        <w:tc>
          <w:tcPr>
            <w:tcW w:w="3285" w:type="dxa"/>
          </w:tcPr>
          <w:p w14:paraId="487A53CB" w14:textId="6BB2DA39" w:rsidR="0036262F" w:rsidRDefault="0036262F" w:rsidP="005E194C">
            <w:pPr>
              <w:rPr>
                <w:rFonts w:ascii="Arial" w:hAnsi="Arial" w:cs="Arial"/>
              </w:rPr>
            </w:pPr>
            <w:r>
              <w:rPr>
                <w:rFonts w:ascii="Arial" w:hAnsi="Arial" w:cs="Arial"/>
              </w:rPr>
              <w:t>PLMN-1, PLMN-2</w:t>
            </w:r>
          </w:p>
        </w:tc>
      </w:tr>
      <w:tr w:rsidR="0036262F" w14:paraId="592072C1" w14:textId="77777777" w:rsidTr="005E194C">
        <w:tc>
          <w:tcPr>
            <w:tcW w:w="3285" w:type="dxa"/>
          </w:tcPr>
          <w:p w14:paraId="25650489" w14:textId="1C48BAC0" w:rsidR="0036262F" w:rsidRDefault="0036262F" w:rsidP="007435AC">
            <w:pPr>
              <w:rPr>
                <w:rFonts w:ascii="Arial" w:hAnsi="Arial" w:cs="Arial"/>
              </w:rPr>
            </w:pPr>
            <w:r>
              <w:rPr>
                <w:rFonts w:ascii="Arial" w:hAnsi="Arial" w:cs="Arial"/>
              </w:rPr>
              <w:t>S-NSSAI-2</w:t>
            </w:r>
          </w:p>
        </w:tc>
        <w:tc>
          <w:tcPr>
            <w:tcW w:w="3285" w:type="dxa"/>
          </w:tcPr>
          <w:p w14:paraId="2F6BC0C8" w14:textId="73419A22" w:rsidR="0036262F" w:rsidRDefault="0036262F" w:rsidP="007435AC">
            <w:pPr>
              <w:rPr>
                <w:rFonts w:ascii="Arial" w:hAnsi="Arial" w:cs="Arial"/>
              </w:rPr>
            </w:pPr>
            <w:r>
              <w:rPr>
                <w:rFonts w:ascii="Arial" w:hAnsi="Arial" w:cs="Arial"/>
              </w:rPr>
              <w:t>PLMN-2, PLMN-1</w:t>
            </w:r>
          </w:p>
        </w:tc>
      </w:tr>
    </w:tbl>
    <w:p w14:paraId="5A34E918" w14:textId="77777777" w:rsidR="005E194C" w:rsidRDefault="005E194C" w:rsidP="007435AC">
      <w:pPr>
        <w:rPr>
          <w:rFonts w:ascii="Arial" w:hAnsi="Arial" w:cs="Arial"/>
        </w:rPr>
      </w:pPr>
    </w:p>
    <w:p w14:paraId="20006940" w14:textId="0315D2FB" w:rsidR="007435AC" w:rsidRDefault="007435AC" w:rsidP="0036262F">
      <w:pPr>
        <w:pStyle w:val="B1"/>
        <w:spacing w:before="120"/>
        <w:jc w:val="left"/>
        <w:rPr>
          <w:rFonts w:cs="Arial"/>
        </w:rPr>
      </w:pPr>
      <w:r w:rsidRPr="00B649FE">
        <w:rPr>
          <w:rFonts w:cs="Arial"/>
        </w:rPr>
        <w:t xml:space="preserve">If </w:t>
      </w:r>
      <w:r w:rsidR="005E194C">
        <w:rPr>
          <w:rFonts w:cs="Arial"/>
        </w:rPr>
        <w:t>application A and application B is active so UE</w:t>
      </w:r>
      <w:r w:rsidRPr="00B649FE">
        <w:rPr>
          <w:rFonts w:cs="Arial"/>
        </w:rPr>
        <w:t xml:space="preserve"> intend to use both S-NSSAI-1, S-NSSAI-2, then which PLMN to be selected? For S-NSSAI-1, PLMN-1 is priority but for the S-NSSAI-2, PLMN-2 is the priority.</w:t>
      </w:r>
    </w:p>
    <w:p w14:paraId="774B9004" w14:textId="77777777" w:rsidR="009028F3" w:rsidRDefault="009028F3" w:rsidP="009028F3">
      <w:pPr>
        <w:pStyle w:val="B1"/>
        <w:spacing w:before="120"/>
        <w:ind w:left="1080" w:firstLine="0"/>
        <w:jc w:val="left"/>
        <w:rPr>
          <w:rFonts w:cs="Arial"/>
        </w:rPr>
      </w:pPr>
    </w:p>
    <w:p w14:paraId="13D91C79" w14:textId="77777777" w:rsidR="009028F3" w:rsidRPr="009028F3" w:rsidRDefault="009028F3" w:rsidP="009028F3">
      <w:pPr>
        <w:rPr>
          <w:rFonts w:ascii="Arial" w:hAnsi="Arial" w:cs="Arial"/>
        </w:rPr>
      </w:pPr>
      <w:r w:rsidRPr="009028F3">
        <w:rPr>
          <w:rFonts w:ascii="Arial" w:hAnsi="Arial" w:cs="Arial"/>
        </w:rPr>
        <w:t xml:space="preserve">Suppose, HPLMN provide the below prioritization information as </w:t>
      </w:r>
    </w:p>
    <w:tbl>
      <w:tblPr>
        <w:tblStyle w:val="TableGrid"/>
        <w:tblW w:w="0" w:type="auto"/>
        <w:tblLook w:val="04A0" w:firstRow="1" w:lastRow="0" w:firstColumn="1" w:lastColumn="0" w:noHBand="0" w:noVBand="1"/>
      </w:tblPr>
      <w:tblGrid>
        <w:gridCol w:w="3285"/>
        <w:gridCol w:w="3285"/>
      </w:tblGrid>
      <w:tr w:rsidR="0036262F" w14:paraId="65891F35" w14:textId="77777777" w:rsidTr="00E17345">
        <w:tc>
          <w:tcPr>
            <w:tcW w:w="3285" w:type="dxa"/>
          </w:tcPr>
          <w:p w14:paraId="0B25FD2A" w14:textId="77777777" w:rsidR="0036262F" w:rsidRDefault="0036262F" w:rsidP="00E17345">
            <w:pPr>
              <w:rPr>
                <w:rFonts w:ascii="Arial" w:hAnsi="Arial" w:cs="Arial"/>
              </w:rPr>
            </w:pPr>
            <w:r>
              <w:rPr>
                <w:rFonts w:ascii="Arial" w:hAnsi="Arial" w:cs="Arial"/>
              </w:rPr>
              <w:t>S-NSSAI</w:t>
            </w:r>
          </w:p>
        </w:tc>
        <w:tc>
          <w:tcPr>
            <w:tcW w:w="3285" w:type="dxa"/>
          </w:tcPr>
          <w:p w14:paraId="4B6DF85E" w14:textId="77777777" w:rsidR="0036262F" w:rsidRDefault="0036262F" w:rsidP="00E17345">
            <w:pPr>
              <w:rPr>
                <w:rFonts w:ascii="Arial" w:hAnsi="Arial" w:cs="Arial"/>
              </w:rPr>
            </w:pPr>
            <w:r>
              <w:rPr>
                <w:rFonts w:ascii="Arial" w:hAnsi="Arial" w:cs="Arial"/>
              </w:rPr>
              <w:t>Prioritized VPLMN</w:t>
            </w:r>
          </w:p>
        </w:tc>
      </w:tr>
      <w:tr w:rsidR="0036262F" w14:paraId="46820BE5" w14:textId="77777777" w:rsidTr="00E17345">
        <w:tc>
          <w:tcPr>
            <w:tcW w:w="3285" w:type="dxa"/>
          </w:tcPr>
          <w:p w14:paraId="587F2F49" w14:textId="77777777" w:rsidR="0036262F" w:rsidRDefault="0036262F" w:rsidP="00E17345">
            <w:pPr>
              <w:rPr>
                <w:rFonts w:ascii="Arial" w:hAnsi="Arial" w:cs="Arial"/>
              </w:rPr>
            </w:pPr>
            <w:r>
              <w:rPr>
                <w:rFonts w:ascii="Arial" w:hAnsi="Arial" w:cs="Arial"/>
              </w:rPr>
              <w:t>S-NSSAI-1</w:t>
            </w:r>
          </w:p>
        </w:tc>
        <w:tc>
          <w:tcPr>
            <w:tcW w:w="3285" w:type="dxa"/>
          </w:tcPr>
          <w:p w14:paraId="2245E71A" w14:textId="77777777" w:rsidR="0036262F" w:rsidRDefault="0036262F" w:rsidP="00E17345">
            <w:pPr>
              <w:rPr>
                <w:rFonts w:ascii="Arial" w:hAnsi="Arial" w:cs="Arial"/>
              </w:rPr>
            </w:pPr>
            <w:r>
              <w:rPr>
                <w:rFonts w:ascii="Arial" w:hAnsi="Arial" w:cs="Arial"/>
              </w:rPr>
              <w:t>PLMN-1, PLMN-2</w:t>
            </w:r>
          </w:p>
        </w:tc>
      </w:tr>
      <w:tr w:rsidR="0036262F" w14:paraId="1D224A84" w14:textId="77777777" w:rsidTr="00E17345">
        <w:tc>
          <w:tcPr>
            <w:tcW w:w="3285" w:type="dxa"/>
          </w:tcPr>
          <w:p w14:paraId="060F28D6" w14:textId="77777777" w:rsidR="0036262F" w:rsidRDefault="0036262F" w:rsidP="00E17345">
            <w:pPr>
              <w:rPr>
                <w:rFonts w:ascii="Arial" w:hAnsi="Arial" w:cs="Arial"/>
              </w:rPr>
            </w:pPr>
            <w:r>
              <w:rPr>
                <w:rFonts w:ascii="Arial" w:hAnsi="Arial" w:cs="Arial"/>
              </w:rPr>
              <w:t>S-NSSAI-2</w:t>
            </w:r>
          </w:p>
        </w:tc>
        <w:tc>
          <w:tcPr>
            <w:tcW w:w="3285" w:type="dxa"/>
          </w:tcPr>
          <w:p w14:paraId="0E9E48A7" w14:textId="6F20C19B" w:rsidR="0036262F" w:rsidRDefault="0036262F" w:rsidP="00E17345">
            <w:pPr>
              <w:rPr>
                <w:rFonts w:ascii="Arial" w:hAnsi="Arial" w:cs="Arial"/>
              </w:rPr>
            </w:pPr>
            <w:r>
              <w:rPr>
                <w:rFonts w:ascii="Arial" w:hAnsi="Arial" w:cs="Arial"/>
              </w:rPr>
              <w:t>PLMN-2, PLMN-1</w:t>
            </w:r>
          </w:p>
        </w:tc>
      </w:tr>
      <w:tr w:rsidR="0036262F" w14:paraId="6538E1B5" w14:textId="77777777" w:rsidTr="009028F3">
        <w:tc>
          <w:tcPr>
            <w:tcW w:w="3285" w:type="dxa"/>
          </w:tcPr>
          <w:p w14:paraId="27DE308F" w14:textId="149B475C" w:rsidR="0036262F" w:rsidRDefault="0036262F" w:rsidP="00E17345">
            <w:pPr>
              <w:rPr>
                <w:rFonts w:ascii="Arial" w:hAnsi="Arial" w:cs="Arial"/>
              </w:rPr>
            </w:pPr>
            <w:r>
              <w:rPr>
                <w:rFonts w:ascii="Arial" w:hAnsi="Arial" w:cs="Arial"/>
              </w:rPr>
              <w:t>S-NSSAI-3</w:t>
            </w:r>
          </w:p>
        </w:tc>
        <w:tc>
          <w:tcPr>
            <w:tcW w:w="3285" w:type="dxa"/>
          </w:tcPr>
          <w:p w14:paraId="11F9B851" w14:textId="5B108586" w:rsidR="0036262F" w:rsidRDefault="0036262F" w:rsidP="00E17345">
            <w:pPr>
              <w:rPr>
                <w:rFonts w:ascii="Arial" w:hAnsi="Arial" w:cs="Arial"/>
              </w:rPr>
            </w:pPr>
            <w:r>
              <w:rPr>
                <w:rFonts w:ascii="Arial" w:hAnsi="Arial" w:cs="Arial"/>
              </w:rPr>
              <w:t>PLMN-2, PLMN-1, PLMN-3</w:t>
            </w:r>
          </w:p>
        </w:tc>
      </w:tr>
    </w:tbl>
    <w:p w14:paraId="245D0B2B" w14:textId="68D8E847" w:rsidR="009028F3" w:rsidRDefault="009028F3" w:rsidP="009028F3">
      <w:pPr>
        <w:pStyle w:val="B1"/>
        <w:spacing w:before="120"/>
        <w:jc w:val="left"/>
        <w:rPr>
          <w:rFonts w:cs="Arial"/>
        </w:rPr>
      </w:pPr>
      <w:r>
        <w:rPr>
          <w:rFonts w:cs="Arial"/>
        </w:rPr>
        <w:t xml:space="preserve">Suppose network doesn’t wants to prioritize any PLMN-1 and PLMN-2 how it can information to the UE? </w:t>
      </w:r>
    </w:p>
    <w:p w14:paraId="6453D6F0" w14:textId="5B84E6AA" w:rsidR="009028F3" w:rsidRDefault="000237A5" w:rsidP="009028F3">
      <w:pPr>
        <w:pStyle w:val="B1"/>
        <w:spacing w:before="120"/>
        <w:jc w:val="left"/>
        <w:rPr>
          <w:rFonts w:cs="Arial"/>
        </w:rPr>
      </w:pPr>
      <w:r>
        <w:rPr>
          <w:rFonts w:cs="Arial"/>
        </w:rPr>
        <w:t>Cases:</w:t>
      </w:r>
    </w:p>
    <w:p w14:paraId="02427BAF" w14:textId="6CF44ACD" w:rsidR="009028F3" w:rsidRDefault="009028F3" w:rsidP="009028F3">
      <w:pPr>
        <w:pStyle w:val="B1"/>
        <w:numPr>
          <w:ilvl w:val="0"/>
          <w:numId w:val="15"/>
        </w:numPr>
        <w:spacing w:before="120"/>
        <w:jc w:val="left"/>
        <w:rPr>
          <w:rFonts w:cs="Arial"/>
        </w:rPr>
      </w:pPr>
      <w:r>
        <w:rPr>
          <w:rFonts w:cs="Arial"/>
        </w:rPr>
        <w:t xml:space="preserve">, application B and C is opened, and if PLMN 2 is available, UE will select PLMN-2 </w:t>
      </w:r>
    </w:p>
    <w:p w14:paraId="72E6847E" w14:textId="2523FBB4" w:rsidR="009028F3" w:rsidRDefault="009028F3" w:rsidP="009028F3">
      <w:pPr>
        <w:pStyle w:val="B1"/>
        <w:numPr>
          <w:ilvl w:val="0"/>
          <w:numId w:val="15"/>
        </w:numPr>
        <w:spacing w:before="120"/>
        <w:jc w:val="left"/>
        <w:rPr>
          <w:rFonts w:cs="Arial"/>
        </w:rPr>
      </w:pPr>
      <w:r>
        <w:rPr>
          <w:rFonts w:cs="Arial"/>
        </w:rPr>
        <w:lastRenderedPageBreak/>
        <w:t>Suppose application A and C opened, UE will either prioritize PLMN-1 or PLMN-2. But suppose for the S</w:t>
      </w:r>
      <w:r w:rsidR="005368FA">
        <w:rPr>
          <w:rFonts w:cs="Arial"/>
        </w:rPr>
        <w:t>-NSSAI, HPLMN wants to give the same priority to PLMN-1 and PLMN-2 and it is more than the PLMN-3. In this case UE will select PLMN-1 as it is preferred for the S-NSSAI-1.</w:t>
      </w:r>
    </w:p>
    <w:p w14:paraId="2037D516" w14:textId="77777777" w:rsidR="00333EBA" w:rsidRDefault="00333EBA" w:rsidP="00333EBA">
      <w:pPr>
        <w:pStyle w:val="ListParagraph"/>
        <w:ind w:left="720" w:firstLineChars="0" w:firstLine="0"/>
        <w:rPr>
          <w:rFonts w:ascii="Arial" w:hAnsi="Arial" w:cs="Arial"/>
          <w:iCs/>
        </w:rPr>
      </w:pPr>
    </w:p>
    <w:p w14:paraId="5D4F470E" w14:textId="752B7BC3" w:rsidR="00333EBA" w:rsidRPr="00333EBA" w:rsidRDefault="00333EBA" w:rsidP="00333EBA">
      <w:pPr>
        <w:pStyle w:val="ListParagraph"/>
        <w:ind w:left="720" w:firstLineChars="0" w:firstLine="0"/>
        <w:rPr>
          <w:rFonts w:ascii="Arial" w:hAnsi="Arial" w:cs="Arial"/>
          <w:iCs/>
        </w:rPr>
      </w:pPr>
      <w:r w:rsidRPr="00333EBA">
        <w:rPr>
          <w:rFonts w:ascii="Arial" w:hAnsi="Arial" w:cs="Arial"/>
          <w:iCs/>
        </w:rPr>
        <w:t>For an example, HPLMN can provide priority order for each VPLMN as below. In this case for, S-NSSAI-3, PLMN-2 and PLMN-1 has the equal priority and when application C is opened, UE can looks for the either PLMN-1 and PLMN-2 , if not found, UE can look for the PLMN-3</w:t>
      </w:r>
    </w:p>
    <w:tbl>
      <w:tblPr>
        <w:tblStyle w:val="TableGrid"/>
        <w:tblW w:w="0" w:type="auto"/>
        <w:tblInd w:w="739" w:type="dxa"/>
        <w:tblLook w:val="04A0" w:firstRow="1" w:lastRow="0" w:firstColumn="1" w:lastColumn="0" w:noHBand="0" w:noVBand="1"/>
      </w:tblPr>
      <w:tblGrid>
        <w:gridCol w:w="3285"/>
        <w:gridCol w:w="3285"/>
      </w:tblGrid>
      <w:tr w:rsidR="0036262F" w14:paraId="6DE064F0" w14:textId="77777777" w:rsidTr="0036262F">
        <w:tc>
          <w:tcPr>
            <w:tcW w:w="3285" w:type="dxa"/>
          </w:tcPr>
          <w:p w14:paraId="70194661" w14:textId="77777777" w:rsidR="0036262F" w:rsidRDefault="0036262F" w:rsidP="00E17345">
            <w:pPr>
              <w:rPr>
                <w:rFonts w:ascii="Arial" w:hAnsi="Arial" w:cs="Arial"/>
              </w:rPr>
            </w:pPr>
            <w:r>
              <w:rPr>
                <w:rFonts w:ascii="Arial" w:hAnsi="Arial" w:cs="Arial"/>
              </w:rPr>
              <w:t>S-NSSAI</w:t>
            </w:r>
          </w:p>
        </w:tc>
        <w:tc>
          <w:tcPr>
            <w:tcW w:w="3285" w:type="dxa"/>
          </w:tcPr>
          <w:p w14:paraId="14ADFD4A" w14:textId="77777777" w:rsidR="0036262F" w:rsidRDefault="0036262F" w:rsidP="00E17345">
            <w:pPr>
              <w:rPr>
                <w:rFonts w:ascii="Arial" w:hAnsi="Arial" w:cs="Arial"/>
              </w:rPr>
            </w:pPr>
            <w:r>
              <w:rPr>
                <w:rFonts w:ascii="Arial" w:hAnsi="Arial" w:cs="Arial"/>
              </w:rPr>
              <w:t>Prioritized VPLMN</w:t>
            </w:r>
          </w:p>
        </w:tc>
      </w:tr>
      <w:tr w:rsidR="0036262F" w14:paraId="5A903B20" w14:textId="77777777" w:rsidTr="0036262F">
        <w:tc>
          <w:tcPr>
            <w:tcW w:w="3285" w:type="dxa"/>
          </w:tcPr>
          <w:p w14:paraId="548D3283" w14:textId="77777777" w:rsidR="0036262F" w:rsidRDefault="0036262F" w:rsidP="00E17345">
            <w:pPr>
              <w:rPr>
                <w:rFonts w:ascii="Arial" w:hAnsi="Arial" w:cs="Arial"/>
              </w:rPr>
            </w:pPr>
            <w:r>
              <w:rPr>
                <w:rFonts w:ascii="Arial" w:hAnsi="Arial" w:cs="Arial"/>
              </w:rPr>
              <w:t>S-NSSAI-1</w:t>
            </w:r>
          </w:p>
        </w:tc>
        <w:tc>
          <w:tcPr>
            <w:tcW w:w="3285" w:type="dxa"/>
          </w:tcPr>
          <w:p w14:paraId="47D7B803" w14:textId="77777777" w:rsidR="0036262F" w:rsidRDefault="0036262F" w:rsidP="00E17345">
            <w:pPr>
              <w:rPr>
                <w:rFonts w:ascii="Arial" w:hAnsi="Arial" w:cs="Arial"/>
              </w:rPr>
            </w:pPr>
            <w:r>
              <w:rPr>
                <w:rFonts w:ascii="Arial" w:hAnsi="Arial" w:cs="Arial"/>
              </w:rPr>
              <w:t>PLMN-1(1), PLMN-2(2)</w:t>
            </w:r>
          </w:p>
        </w:tc>
      </w:tr>
      <w:tr w:rsidR="0036262F" w14:paraId="3C8BB64B" w14:textId="77777777" w:rsidTr="0036262F">
        <w:tc>
          <w:tcPr>
            <w:tcW w:w="3285" w:type="dxa"/>
          </w:tcPr>
          <w:p w14:paraId="6A391908" w14:textId="77777777" w:rsidR="0036262F" w:rsidRDefault="0036262F" w:rsidP="00E17345">
            <w:pPr>
              <w:rPr>
                <w:rFonts w:ascii="Arial" w:hAnsi="Arial" w:cs="Arial"/>
              </w:rPr>
            </w:pPr>
            <w:r>
              <w:rPr>
                <w:rFonts w:ascii="Arial" w:hAnsi="Arial" w:cs="Arial"/>
              </w:rPr>
              <w:t>S-NSSAI-2</w:t>
            </w:r>
          </w:p>
        </w:tc>
        <w:tc>
          <w:tcPr>
            <w:tcW w:w="3285" w:type="dxa"/>
          </w:tcPr>
          <w:p w14:paraId="2B824304" w14:textId="77777777" w:rsidR="0036262F" w:rsidRDefault="0036262F" w:rsidP="00E17345">
            <w:pPr>
              <w:rPr>
                <w:rFonts w:ascii="Arial" w:hAnsi="Arial" w:cs="Arial"/>
              </w:rPr>
            </w:pPr>
            <w:r>
              <w:rPr>
                <w:rFonts w:ascii="Arial" w:hAnsi="Arial" w:cs="Arial"/>
              </w:rPr>
              <w:t>PLMN-2(2), PLMN-1(1)</w:t>
            </w:r>
          </w:p>
        </w:tc>
      </w:tr>
      <w:tr w:rsidR="0036262F" w14:paraId="5B2BC8A0" w14:textId="77777777" w:rsidTr="0036262F">
        <w:tc>
          <w:tcPr>
            <w:tcW w:w="3285" w:type="dxa"/>
          </w:tcPr>
          <w:p w14:paraId="56DD365C" w14:textId="77777777" w:rsidR="0036262F" w:rsidRDefault="0036262F" w:rsidP="00E17345">
            <w:pPr>
              <w:rPr>
                <w:rFonts w:ascii="Arial" w:hAnsi="Arial" w:cs="Arial"/>
              </w:rPr>
            </w:pPr>
            <w:r>
              <w:rPr>
                <w:rFonts w:ascii="Arial" w:hAnsi="Arial" w:cs="Arial"/>
              </w:rPr>
              <w:t>S-NSSAI-3</w:t>
            </w:r>
          </w:p>
        </w:tc>
        <w:tc>
          <w:tcPr>
            <w:tcW w:w="3285" w:type="dxa"/>
          </w:tcPr>
          <w:p w14:paraId="7F7B3C76" w14:textId="77777777" w:rsidR="0036262F" w:rsidRDefault="0036262F" w:rsidP="00E17345">
            <w:pPr>
              <w:rPr>
                <w:rFonts w:ascii="Arial" w:hAnsi="Arial" w:cs="Arial"/>
              </w:rPr>
            </w:pPr>
            <w:r>
              <w:rPr>
                <w:rFonts w:ascii="Arial" w:hAnsi="Arial" w:cs="Arial"/>
              </w:rPr>
              <w:t>PLMN-2(1), PLMN-1(1), PLMN-3(2)</w:t>
            </w:r>
          </w:p>
        </w:tc>
      </w:tr>
    </w:tbl>
    <w:p w14:paraId="707BED66" w14:textId="77777777" w:rsidR="00333EBA" w:rsidRPr="00B649FE" w:rsidRDefault="00333EBA" w:rsidP="00333EBA">
      <w:pPr>
        <w:pStyle w:val="B1"/>
        <w:spacing w:before="120"/>
        <w:jc w:val="left"/>
        <w:rPr>
          <w:rFonts w:cs="Arial"/>
        </w:rPr>
      </w:pPr>
    </w:p>
    <w:p w14:paraId="4867ABD8" w14:textId="47609737" w:rsidR="007435AC" w:rsidRPr="004D055D" w:rsidRDefault="007435AC" w:rsidP="007435AC">
      <w:pPr>
        <w:pStyle w:val="B1"/>
        <w:overflowPunct w:val="0"/>
        <w:autoSpaceDE w:val="0"/>
        <w:autoSpaceDN w:val="0"/>
        <w:adjustRightInd w:val="0"/>
        <w:spacing w:after="180"/>
        <w:ind w:left="360" w:firstLine="0"/>
        <w:jc w:val="left"/>
        <w:textAlignment w:val="baseline"/>
        <w:rPr>
          <w:rFonts w:ascii="Times New Roman" w:hAnsi="Times New Roman"/>
        </w:rPr>
      </w:pPr>
    </w:p>
    <w:p w14:paraId="4C385210" w14:textId="77777777" w:rsidR="007435AC" w:rsidRDefault="007435AC" w:rsidP="007435AC">
      <w:pPr>
        <w:pStyle w:val="Heading1"/>
        <w:ind w:left="0" w:firstLine="0"/>
      </w:pPr>
      <w:r>
        <w:t>3</w:t>
      </w:r>
      <w:r>
        <w:tab/>
        <w:t>Conclusion and proposal</w:t>
      </w:r>
    </w:p>
    <w:p w14:paraId="4E36788E" w14:textId="77777777" w:rsidR="007435AC" w:rsidRPr="00807189" w:rsidRDefault="007435AC" w:rsidP="007435AC">
      <w:pPr>
        <w:rPr>
          <w:rFonts w:ascii="Arial" w:hAnsi="Arial" w:cs="Arial"/>
          <w:iCs/>
        </w:rPr>
      </w:pPr>
    </w:p>
    <w:p w14:paraId="75A4C045" w14:textId="7281676B" w:rsidR="007435AC" w:rsidRDefault="007435AC" w:rsidP="00333EBA">
      <w:pPr>
        <w:rPr>
          <w:iCs/>
        </w:rPr>
      </w:pPr>
      <w:r w:rsidRPr="00807189">
        <w:rPr>
          <w:rFonts w:ascii="Arial" w:hAnsi="Arial" w:cs="Arial"/>
          <w:b/>
          <w:iCs/>
        </w:rPr>
        <w:t>Proposal:</w:t>
      </w:r>
      <w:r w:rsidR="000237A5">
        <w:rPr>
          <w:rFonts w:ascii="Arial" w:hAnsi="Arial" w:cs="Arial"/>
          <w:iCs/>
        </w:rPr>
        <w:t xml:space="preserve"> As discussed above, </w:t>
      </w:r>
      <w:r w:rsidR="00333EBA">
        <w:rPr>
          <w:rFonts w:ascii="Arial" w:hAnsi="Arial" w:cs="Arial"/>
          <w:iCs/>
        </w:rPr>
        <w:t xml:space="preserve">this document proposed to allow </w:t>
      </w:r>
      <w:r w:rsidR="0036262F">
        <w:rPr>
          <w:rFonts w:ascii="Arial" w:hAnsi="Arial" w:cs="Arial"/>
          <w:iCs/>
        </w:rPr>
        <w:t xml:space="preserve">HPLMN to indicate </w:t>
      </w:r>
      <w:r w:rsidR="000237A5">
        <w:rPr>
          <w:rFonts w:ascii="Arial" w:hAnsi="Arial" w:cs="Arial"/>
          <w:iCs/>
        </w:rPr>
        <w:t xml:space="preserve">two and more VPLMN </w:t>
      </w:r>
      <w:r w:rsidR="00333EBA">
        <w:rPr>
          <w:rFonts w:ascii="Arial" w:hAnsi="Arial" w:cs="Arial"/>
          <w:iCs/>
        </w:rPr>
        <w:t>with</w:t>
      </w:r>
      <w:r w:rsidR="000237A5">
        <w:rPr>
          <w:rFonts w:ascii="Arial" w:hAnsi="Arial" w:cs="Arial"/>
          <w:iCs/>
        </w:rPr>
        <w:t xml:space="preserve"> the same priority</w:t>
      </w:r>
      <w:r w:rsidR="00812349">
        <w:rPr>
          <w:rFonts w:ascii="Arial" w:hAnsi="Arial" w:cs="Arial"/>
          <w:iCs/>
        </w:rPr>
        <w:t xml:space="preserve"> (equivalent priority)</w:t>
      </w:r>
      <w:r w:rsidR="000237A5">
        <w:rPr>
          <w:rFonts w:ascii="Arial" w:hAnsi="Arial" w:cs="Arial"/>
          <w:iCs/>
        </w:rPr>
        <w:t xml:space="preserve"> for the </w:t>
      </w:r>
      <w:r w:rsidR="00333EBA">
        <w:rPr>
          <w:rFonts w:ascii="Arial" w:hAnsi="Arial" w:cs="Arial"/>
          <w:iCs/>
        </w:rPr>
        <w:t xml:space="preserve">given </w:t>
      </w:r>
      <w:r w:rsidR="000237A5">
        <w:rPr>
          <w:rFonts w:ascii="Arial" w:hAnsi="Arial" w:cs="Arial"/>
          <w:iCs/>
        </w:rPr>
        <w:t>S-NSSAI</w:t>
      </w:r>
      <w:r w:rsidR="0036262F">
        <w:rPr>
          <w:rFonts w:ascii="Arial" w:hAnsi="Arial" w:cs="Arial"/>
          <w:iCs/>
        </w:rPr>
        <w:t xml:space="preserve"> to the UE</w:t>
      </w:r>
      <w:r w:rsidR="000237A5">
        <w:rPr>
          <w:rFonts w:ascii="Arial" w:hAnsi="Arial" w:cs="Arial"/>
          <w:iCs/>
        </w:rPr>
        <w:t>.</w:t>
      </w:r>
    </w:p>
    <w:p w14:paraId="4C70FFF7" w14:textId="77777777" w:rsidR="007435AC" w:rsidRDefault="007435AC" w:rsidP="007435AC">
      <w:pPr>
        <w:pStyle w:val="Heading1"/>
        <w:ind w:left="0" w:firstLine="0"/>
      </w:pPr>
      <w:r>
        <w:t>4</w:t>
      </w:r>
      <w:r>
        <w:tab/>
        <w:t>Annex</w:t>
      </w:r>
    </w:p>
    <w:p w14:paraId="26188BF6" w14:textId="77777777" w:rsidR="007435AC" w:rsidRPr="00964174" w:rsidRDefault="007435AC" w:rsidP="007435AC">
      <w:pPr>
        <w:overflowPunct w:val="0"/>
        <w:autoSpaceDE w:val="0"/>
        <w:autoSpaceDN w:val="0"/>
        <w:adjustRightInd w:val="0"/>
        <w:spacing w:after="180"/>
        <w:textAlignment w:val="baseline"/>
        <w:rPr>
          <w:rFonts w:eastAsiaTheme="minorEastAsia"/>
          <w:b/>
          <w:iCs/>
          <w:color w:val="000000"/>
          <w:lang w:eastAsia="ja-JP"/>
        </w:rPr>
      </w:pPr>
      <w:r>
        <w:rPr>
          <w:rFonts w:eastAsiaTheme="minorEastAsia"/>
          <w:b/>
          <w:iCs/>
          <w:color w:val="000000"/>
          <w:lang w:eastAsia="ja-JP"/>
        </w:rPr>
        <w:t xml:space="preserve">A) </w:t>
      </w:r>
      <w:r w:rsidRPr="00964174">
        <w:rPr>
          <w:rFonts w:eastAsiaTheme="minorEastAsia"/>
          <w:b/>
          <w:iCs/>
          <w:color w:val="000000"/>
          <w:lang w:eastAsia="ja-JP"/>
        </w:rPr>
        <w:t xml:space="preserve">SA2 SID:KI#2 and the conclusion is documented in TR 23.700-41 as below. </w:t>
      </w:r>
    </w:p>
    <w:p w14:paraId="16BE1F0E" w14:textId="77777777" w:rsidR="007435AC" w:rsidRPr="00370CF1" w:rsidRDefault="007435AC" w:rsidP="007435AC">
      <w:pPr>
        <w:pStyle w:val="B1"/>
        <w:rPr>
          <w:rFonts w:ascii="Times New Roman" w:hAnsi="Times New Roman"/>
          <w:i/>
          <w:sz w:val="16"/>
          <w:szCs w:val="16"/>
          <w:lang w:eastAsia="ko-KR"/>
        </w:rPr>
      </w:pPr>
      <w:r w:rsidRPr="007126C0">
        <w:rPr>
          <w:rFonts w:ascii="Times New Roman" w:hAnsi="Times New Roman"/>
          <w:i/>
          <w:lang w:eastAsia="ko-KR"/>
        </w:rPr>
        <w:t>1.</w:t>
      </w:r>
      <w:r w:rsidRPr="007126C0">
        <w:rPr>
          <w:rFonts w:ascii="Times New Roman" w:hAnsi="Times New Roman"/>
          <w:i/>
          <w:lang w:eastAsia="ko-KR"/>
        </w:rPr>
        <w:tab/>
      </w:r>
      <w:r w:rsidRPr="00370CF1">
        <w:rPr>
          <w:rFonts w:ascii="Times New Roman" w:hAnsi="Times New Roman"/>
          <w:i/>
          <w:sz w:val="16"/>
          <w:szCs w:val="16"/>
          <w:lang w:eastAsia="ko-KR"/>
        </w:rPr>
        <w:t>A slice based SoR mechanism to deliver enhanced slice-aware SoR information will reuse the current SoR mechanism defined in TS 23.122 [7] for SoR information delivery. The encoding of the enhanced slice-aware SoR information is in the CT1 remit.</w:t>
      </w:r>
    </w:p>
    <w:p w14:paraId="16BA28E4" w14:textId="77777777" w:rsidR="007435AC" w:rsidRPr="00370CF1" w:rsidRDefault="007435AC" w:rsidP="007435AC">
      <w:pPr>
        <w:pStyle w:val="B1"/>
        <w:rPr>
          <w:rFonts w:ascii="Times New Roman" w:hAnsi="Times New Roman"/>
          <w:i/>
          <w:sz w:val="16"/>
          <w:szCs w:val="16"/>
          <w:lang w:eastAsia="ko-KR"/>
        </w:rPr>
      </w:pPr>
      <w:r w:rsidRPr="00370CF1">
        <w:rPr>
          <w:rFonts w:ascii="Times New Roman" w:hAnsi="Times New Roman"/>
          <w:i/>
          <w:sz w:val="16"/>
          <w:szCs w:val="16"/>
          <w:lang w:eastAsia="ko-KR"/>
        </w:rPr>
        <w:t>2.</w:t>
      </w:r>
      <w:r w:rsidRPr="00370CF1">
        <w:rPr>
          <w:rFonts w:ascii="Times New Roman" w:hAnsi="Times New Roman"/>
          <w:i/>
          <w:sz w:val="16"/>
          <w:szCs w:val="16"/>
          <w:lang w:eastAsia="ko-KR"/>
        </w:rPr>
        <w:tab/>
        <w:t>The SoR container (which is used also to carry the enhanced slice-aware SoR information) from the UDM to the UE is security protected.</w:t>
      </w:r>
    </w:p>
    <w:p w14:paraId="7EBF6D45" w14:textId="77777777" w:rsidR="007435AC" w:rsidRPr="00370CF1" w:rsidRDefault="007435AC" w:rsidP="007435AC">
      <w:pPr>
        <w:pStyle w:val="NO"/>
        <w:rPr>
          <w:rFonts w:eastAsiaTheme="minorEastAsia"/>
          <w:i/>
          <w:sz w:val="16"/>
          <w:szCs w:val="16"/>
          <w:lang w:eastAsia="ko-KR"/>
        </w:rPr>
      </w:pPr>
      <w:r w:rsidRPr="00370CF1">
        <w:rPr>
          <w:i/>
          <w:sz w:val="16"/>
          <w:szCs w:val="16"/>
          <w:lang w:eastAsia="ko-KR"/>
        </w:rPr>
        <w:t>NOTE 1:</w:t>
      </w:r>
      <w:r w:rsidRPr="00370CF1">
        <w:rPr>
          <w:i/>
          <w:sz w:val="16"/>
          <w:szCs w:val="16"/>
          <w:lang w:eastAsia="ko-KR"/>
        </w:rPr>
        <w:tab/>
        <w:t>SA WG3 may further define any upgrade of security protection mechanism of the SoR mechanism, if it was needed.</w:t>
      </w:r>
    </w:p>
    <w:p w14:paraId="10CFE3FC" w14:textId="77777777" w:rsidR="007435AC" w:rsidRPr="00370CF1" w:rsidRDefault="007435AC" w:rsidP="007435AC">
      <w:pPr>
        <w:pStyle w:val="B1"/>
        <w:rPr>
          <w:rFonts w:ascii="Times New Roman" w:hAnsi="Times New Roman"/>
          <w:i/>
          <w:sz w:val="16"/>
          <w:szCs w:val="16"/>
          <w:lang w:eastAsia="ko-KR"/>
        </w:rPr>
      </w:pPr>
      <w:r w:rsidRPr="00370CF1">
        <w:rPr>
          <w:rFonts w:ascii="Times New Roman" w:hAnsi="Times New Roman"/>
          <w:i/>
          <w:sz w:val="16"/>
          <w:szCs w:val="16"/>
          <w:lang w:eastAsia="ko-KR"/>
        </w:rPr>
        <w:t>3.</w:t>
      </w:r>
      <w:r w:rsidRPr="00370CF1">
        <w:rPr>
          <w:rFonts w:ascii="Times New Roman" w:hAnsi="Times New Roman"/>
          <w:i/>
          <w:sz w:val="16"/>
          <w:szCs w:val="16"/>
          <w:lang w:eastAsia="ko-KR"/>
        </w:rPr>
        <w:tab/>
        <w:t>UDM requires knowing the support of the enhanced SoR information by theUE to deliver the enhanced slice-aware SoR information to the UE.</w:t>
      </w:r>
    </w:p>
    <w:p w14:paraId="1269EE07" w14:textId="77777777" w:rsidR="007435AC" w:rsidRPr="00370CF1" w:rsidRDefault="007435AC" w:rsidP="007435AC">
      <w:pPr>
        <w:pStyle w:val="NO"/>
        <w:rPr>
          <w:i/>
          <w:sz w:val="16"/>
          <w:szCs w:val="16"/>
          <w:lang w:eastAsia="ko-KR"/>
        </w:rPr>
      </w:pPr>
      <w:r w:rsidRPr="00370CF1">
        <w:rPr>
          <w:rStyle w:val="NOZchn"/>
          <w:i/>
          <w:sz w:val="16"/>
          <w:szCs w:val="16"/>
        </w:rPr>
        <w:t>NOTE 2:</w:t>
      </w:r>
      <w:r w:rsidRPr="00370CF1">
        <w:rPr>
          <w:rStyle w:val="NOZchn"/>
          <w:i/>
          <w:sz w:val="16"/>
          <w:szCs w:val="16"/>
        </w:rPr>
        <w:tab/>
        <w:t>Whether the UE provides additional assistance information (refer TR 23700-41) and which kind of additional assistance information need to be discussed in CT1. Any UE assistance information is transparently forwarded by UDM to SoR-AF during the triggering procedure by UDM. The SoR-AF should not attempt to fetch any assistance information if not provided by the UE</w:t>
      </w:r>
      <w:r w:rsidRPr="00370CF1">
        <w:rPr>
          <w:i/>
          <w:sz w:val="16"/>
          <w:szCs w:val="16"/>
          <w:lang w:eastAsia="ko-KR"/>
        </w:rPr>
        <w:t xml:space="preserve">. UE </w:t>
      </w:r>
      <w:r w:rsidRPr="00370CF1">
        <w:rPr>
          <w:rStyle w:val="NOZchn"/>
          <w:i/>
          <w:sz w:val="16"/>
          <w:szCs w:val="16"/>
        </w:rPr>
        <w:t>assistance information can either implicitly or explicitly indicate that the UE supports slice based SoR feature.</w:t>
      </w:r>
    </w:p>
    <w:p w14:paraId="04DD2DDB" w14:textId="77777777" w:rsidR="007435AC" w:rsidRPr="00370CF1" w:rsidRDefault="007435AC" w:rsidP="007435AC">
      <w:pPr>
        <w:pStyle w:val="B1"/>
        <w:rPr>
          <w:rFonts w:ascii="Times New Roman" w:hAnsi="Times New Roman"/>
          <w:i/>
          <w:sz w:val="16"/>
          <w:szCs w:val="16"/>
          <w:lang w:eastAsia="ko-KR"/>
        </w:rPr>
      </w:pPr>
      <w:r w:rsidRPr="00370CF1">
        <w:rPr>
          <w:rFonts w:ascii="Times New Roman" w:hAnsi="Times New Roman"/>
          <w:i/>
          <w:sz w:val="16"/>
          <w:szCs w:val="16"/>
          <w:lang w:eastAsia="ko-KR"/>
        </w:rPr>
        <w:t>4.</w:t>
      </w:r>
      <w:r w:rsidRPr="00370CF1">
        <w:rPr>
          <w:rFonts w:ascii="Times New Roman" w:hAnsi="Times New Roman"/>
          <w:i/>
          <w:sz w:val="16"/>
          <w:szCs w:val="16"/>
          <w:lang w:eastAsia="ko-KR"/>
        </w:rPr>
        <w:tab/>
        <w:t>Only a UE supporting slice based SoR feature can receive the enhanced slice-aware SoR information via UDM, the enhanced slice aware information include preferred PLMNs for specific S-NSSAIs in the UE subscription (a preferred PLMN list may be also be a single PLMN that is known by HPLMN to support the S-NSSAI, or a list of PLMNs in preference order that differs from the order of the basic SoR information that is also provided).</w:t>
      </w:r>
    </w:p>
    <w:p w14:paraId="3434DD96" w14:textId="77777777" w:rsidR="007435AC" w:rsidRPr="00370CF1" w:rsidRDefault="007435AC" w:rsidP="007435AC">
      <w:pPr>
        <w:pStyle w:val="NO"/>
        <w:rPr>
          <w:i/>
          <w:sz w:val="16"/>
          <w:szCs w:val="16"/>
          <w:lang w:eastAsia="ko-KR"/>
        </w:rPr>
      </w:pPr>
      <w:r w:rsidRPr="00370CF1">
        <w:rPr>
          <w:i/>
          <w:sz w:val="16"/>
          <w:szCs w:val="16"/>
        </w:rPr>
        <w:t>NOTE 3:</w:t>
      </w:r>
      <w:r w:rsidRPr="00370CF1">
        <w:rPr>
          <w:i/>
          <w:sz w:val="16"/>
          <w:szCs w:val="16"/>
        </w:rPr>
        <w:tab/>
      </w:r>
      <w:r w:rsidRPr="00370CF1">
        <w:rPr>
          <w:i/>
          <w:sz w:val="16"/>
          <w:szCs w:val="16"/>
          <w:lang w:eastAsia="ko-KR"/>
        </w:rPr>
        <w:t>It is left to CT1 to decide whether to apply weighted approach or alternative approach for the PLMN selection procedure, when more than one S-NSSAI has slice aware information and all these S-NSSAIs are needed by the UE</w:t>
      </w:r>
    </w:p>
    <w:p w14:paraId="6B2591B7" w14:textId="77777777" w:rsidR="007435AC" w:rsidRPr="00370CF1" w:rsidRDefault="007435AC" w:rsidP="007435AC">
      <w:pPr>
        <w:pStyle w:val="B1"/>
        <w:rPr>
          <w:rFonts w:ascii="Times New Roman" w:hAnsi="Times New Roman"/>
          <w:i/>
          <w:sz w:val="16"/>
          <w:szCs w:val="16"/>
          <w:lang w:eastAsia="ko-KR"/>
        </w:rPr>
      </w:pPr>
      <w:r w:rsidRPr="00370CF1">
        <w:rPr>
          <w:rFonts w:ascii="Times New Roman" w:hAnsi="Times New Roman"/>
          <w:i/>
          <w:sz w:val="16"/>
          <w:szCs w:val="16"/>
          <w:lang w:eastAsia="ko-KR"/>
        </w:rPr>
        <w:t>5.</w:t>
      </w:r>
      <w:r w:rsidRPr="00370CF1">
        <w:rPr>
          <w:rFonts w:ascii="Times New Roman" w:hAnsi="Times New Roman"/>
          <w:i/>
          <w:sz w:val="16"/>
          <w:szCs w:val="16"/>
          <w:lang w:eastAsia="ko-KR"/>
        </w:rPr>
        <w:tab/>
        <w:t>The UE will perform the PLMN selection based on the received enhanced slice-aware SoR information.</w:t>
      </w:r>
    </w:p>
    <w:p w14:paraId="1B540B99" w14:textId="77777777" w:rsidR="007435AC" w:rsidRPr="00370CF1" w:rsidRDefault="007435AC" w:rsidP="007435AC">
      <w:pPr>
        <w:pStyle w:val="B1"/>
        <w:rPr>
          <w:rFonts w:ascii="Times New Roman" w:hAnsi="Times New Roman"/>
          <w:i/>
          <w:sz w:val="16"/>
          <w:szCs w:val="16"/>
          <w:lang w:eastAsia="ko-KR"/>
        </w:rPr>
      </w:pPr>
      <w:r w:rsidRPr="00370CF1">
        <w:rPr>
          <w:rFonts w:ascii="Times New Roman" w:hAnsi="Times New Roman"/>
          <w:i/>
          <w:sz w:val="16"/>
          <w:szCs w:val="16"/>
          <w:lang w:eastAsia="ko-KR"/>
        </w:rPr>
        <w:t>6.</w:t>
      </w:r>
      <w:r w:rsidRPr="00370CF1">
        <w:rPr>
          <w:rFonts w:ascii="Times New Roman" w:hAnsi="Times New Roman"/>
          <w:i/>
          <w:sz w:val="16"/>
          <w:szCs w:val="16"/>
          <w:lang w:eastAsia="ko-KR"/>
        </w:rPr>
        <w:tab/>
        <w:t>As for the current SoR information, It shall be possible for the HPLMN to update the enhanced slice-aware SoR information</w:t>
      </w:r>
      <w:r w:rsidRPr="00370CF1" w:rsidDel="00E42D4A">
        <w:rPr>
          <w:rFonts w:ascii="Times New Roman" w:hAnsi="Times New Roman"/>
          <w:i/>
          <w:sz w:val="16"/>
          <w:szCs w:val="16"/>
        </w:rPr>
        <w:t xml:space="preserve"> </w:t>
      </w:r>
      <w:r w:rsidRPr="00370CF1">
        <w:rPr>
          <w:rFonts w:ascii="Times New Roman" w:hAnsi="Times New Roman"/>
          <w:i/>
          <w:sz w:val="16"/>
          <w:szCs w:val="16"/>
          <w:lang w:eastAsia="ko-KR"/>
        </w:rPr>
        <w:t>when it is required by HPLMN, e.g., change in the UE subscription or other HPLMN trigger.</w:t>
      </w:r>
    </w:p>
    <w:p w14:paraId="024DB8A3" w14:textId="77777777" w:rsidR="007435AC" w:rsidRPr="00370CF1" w:rsidRDefault="007435AC" w:rsidP="007435AC">
      <w:pPr>
        <w:overflowPunct w:val="0"/>
        <w:autoSpaceDE w:val="0"/>
        <w:autoSpaceDN w:val="0"/>
        <w:adjustRightInd w:val="0"/>
        <w:spacing w:after="180"/>
        <w:textAlignment w:val="baseline"/>
        <w:rPr>
          <w:i/>
          <w:sz w:val="16"/>
          <w:szCs w:val="16"/>
          <w:lang w:eastAsia="ko-KR"/>
        </w:rPr>
      </w:pPr>
      <w:r w:rsidRPr="00370CF1">
        <w:rPr>
          <w:i/>
          <w:sz w:val="16"/>
          <w:szCs w:val="16"/>
          <w:lang w:eastAsia="ko-KR"/>
        </w:rPr>
        <w:t>7.</w:t>
      </w:r>
      <w:r w:rsidRPr="00370CF1">
        <w:rPr>
          <w:i/>
          <w:sz w:val="16"/>
          <w:szCs w:val="16"/>
          <w:lang w:eastAsia="ko-KR"/>
        </w:rPr>
        <w:tab/>
        <w:t>The SoR AF can take into account Subscribed S-NSSAIs of the UE. the SoR AF can get Subscribed S-NSSAIs using existing UDM services. This can also be used to generate enhanced slice-aware SoR information and legacy SoR information</w:t>
      </w:r>
    </w:p>
    <w:p w14:paraId="7AB106B3" w14:textId="77777777" w:rsidR="007435AC" w:rsidRDefault="007435AC" w:rsidP="007435AC">
      <w:pPr>
        <w:rPr>
          <w:iCs/>
        </w:rPr>
      </w:pPr>
    </w:p>
    <w:p w14:paraId="1D62824C" w14:textId="06678008" w:rsidR="00392DAA" w:rsidRDefault="00392DAA" w:rsidP="00392DAA">
      <w:pPr>
        <w:rPr>
          <w:iCs/>
        </w:rPr>
      </w:pPr>
    </w:p>
    <w:sectPr w:rsidR="00392DA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A93377" w14:textId="77777777" w:rsidR="00A5460A" w:rsidRDefault="00A5460A">
      <w:r>
        <w:separator/>
      </w:r>
    </w:p>
  </w:endnote>
  <w:endnote w:type="continuationSeparator" w:id="0">
    <w:p w14:paraId="1CCB5E64" w14:textId="77777777" w:rsidR="00A5460A" w:rsidRDefault="00A54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7CBC7" w14:textId="77777777" w:rsidR="00A5460A" w:rsidRDefault="00A5460A">
      <w:r>
        <w:separator/>
      </w:r>
    </w:p>
  </w:footnote>
  <w:footnote w:type="continuationSeparator" w:id="0">
    <w:p w14:paraId="366AA8E5" w14:textId="77777777" w:rsidR="00A5460A" w:rsidRDefault="00A546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1" w15:restartNumberingAfterBreak="0">
    <w:nsid w:val="08CA4EBF"/>
    <w:multiLevelType w:val="hybridMultilevel"/>
    <w:tmpl w:val="F18047D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303037E"/>
    <w:multiLevelType w:val="hybridMultilevel"/>
    <w:tmpl w:val="2B001676"/>
    <w:lvl w:ilvl="0" w:tplc="5528631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16D46881"/>
    <w:multiLevelType w:val="hybridMultilevel"/>
    <w:tmpl w:val="D392026E"/>
    <w:lvl w:ilvl="0" w:tplc="4009000F">
      <w:start w:val="1"/>
      <w:numFmt w:val="decimal"/>
      <w:lvlText w:val="%1."/>
      <w:lvlJc w:val="left"/>
      <w:pPr>
        <w:ind w:left="720" w:hanging="360"/>
      </w:pPr>
    </w:lvl>
    <w:lvl w:ilvl="1" w:tplc="B47A46D2">
      <w:start w:val="1"/>
      <w:numFmt w:val="decimal"/>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3D8149C"/>
    <w:multiLevelType w:val="hybridMultilevel"/>
    <w:tmpl w:val="BECAEA06"/>
    <w:lvl w:ilvl="0" w:tplc="A102362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38F41E3D"/>
    <w:multiLevelType w:val="hybridMultilevel"/>
    <w:tmpl w:val="AF24A6E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8F53E49"/>
    <w:multiLevelType w:val="hybridMultilevel"/>
    <w:tmpl w:val="724655B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5632506"/>
    <w:multiLevelType w:val="hybridMultilevel"/>
    <w:tmpl w:val="407E814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4A46586"/>
    <w:multiLevelType w:val="hybridMultilevel"/>
    <w:tmpl w:val="B2144D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740766A"/>
    <w:multiLevelType w:val="hybridMultilevel"/>
    <w:tmpl w:val="1332D7E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EA21B4F"/>
    <w:multiLevelType w:val="hybridMultilevel"/>
    <w:tmpl w:val="E14247A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C7C6AF9"/>
    <w:multiLevelType w:val="hybridMultilevel"/>
    <w:tmpl w:val="1FECF328"/>
    <w:lvl w:ilvl="0" w:tplc="4009000F">
      <w:start w:val="1"/>
      <w:numFmt w:val="decimal"/>
      <w:lvlText w:val="%1."/>
      <w:lvlJc w:val="left"/>
      <w:pPr>
        <w:ind w:left="720" w:hanging="360"/>
      </w:pPr>
    </w:lvl>
    <w:lvl w:ilvl="1" w:tplc="40090017">
      <w:start w:val="1"/>
      <w:numFmt w:val="lowerLetter"/>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5"/>
  </w:num>
  <w:num w:numId="3">
    <w:abstractNumId w:val="4"/>
  </w:num>
  <w:num w:numId="4">
    <w:abstractNumId w:val="13"/>
  </w:num>
  <w:num w:numId="5">
    <w:abstractNumId w:val="8"/>
  </w:num>
  <w:num w:numId="6">
    <w:abstractNumId w:val="9"/>
  </w:num>
  <w:num w:numId="7">
    <w:abstractNumId w:val="1"/>
  </w:num>
  <w:num w:numId="8">
    <w:abstractNumId w:val="7"/>
  </w:num>
  <w:num w:numId="9">
    <w:abstractNumId w:val="0"/>
  </w:num>
  <w:num w:numId="10">
    <w:abstractNumId w:val="11"/>
  </w:num>
  <w:num w:numId="11">
    <w:abstractNumId w:val="6"/>
  </w:num>
  <w:num w:numId="12">
    <w:abstractNumId w:val="3"/>
  </w:num>
  <w:num w:numId="13">
    <w:abstractNumId w:val="14"/>
  </w:num>
  <w:num w:numId="14">
    <w:abstractNumId w:val="2"/>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570A"/>
    <w:rsid w:val="0002191A"/>
    <w:rsid w:val="000237A5"/>
    <w:rsid w:val="00025991"/>
    <w:rsid w:val="00030CD4"/>
    <w:rsid w:val="00040DBF"/>
    <w:rsid w:val="00046686"/>
    <w:rsid w:val="00046FDD"/>
    <w:rsid w:val="00050925"/>
    <w:rsid w:val="00054884"/>
    <w:rsid w:val="00057E1E"/>
    <w:rsid w:val="00072A7C"/>
    <w:rsid w:val="000775E7"/>
    <w:rsid w:val="0007775C"/>
    <w:rsid w:val="00094F23"/>
    <w:rsid w:val="000967F4"/>
    <w:rsid w:val="000D6D78"/>
    <w:rsid w:val="000E0429"/>
    <w:rsid w:val="000F6E51"/>
    <w:rsid w:val="00102A24"/>
    <w:rsid w:val="0013259C"/>
    <w:rsid w:val="00135831"/>
    <w:rsid w:val="001376A6"/>
    <w:rsid w:val="00140E48"/>
    <w:rsid w:val="001424CD"/>
    <w:rsid w:val="0014413C"/>
    <w:rsid w:val="00166A1B"/>
    <w:rsid w:val="00173E1B"/>
    <w:rsid w:val="00192B41"/>
    <w:rsid w:val="00197E4A"/>
    <w:rsid w:val="001A31EF"/>
    <w:rsid w:val="001B01F1"/>
    <w:rsid w:val="001B2414"/>
    <w:rsid w:val="001B5421"/>
    <w:rsid w:val="001B650D"/>
    <w:rsid w:val="001D0B09"/>
    <w:rsid w:val="001D415C"/>
    <w:rsid w:val="001E6729"/>
    <w:rsid w:val="002070CB"/>
    <w:rsid w:val="002336BF"/>
    <w:rsid w:val="00235F9B"/>
    <w:rsid w:val="00236BBA"/>
    <w:rsid w:val="00236D1F"/>
    <w:rsid w:val="002407FF"/>
    <w:rsid w:val="00250F58"/>
    <w:rsid w:val="002541D3"/>
    <w:rsid w:val="00256429"/>
    <w:rsid w:val="002571B5"/>
    <w:rsid w:val="0026253E"/>
    <w:rsid w:val="00272D61"/>
    <w:rsid w:val="002919B7"/>
    <w:rsid w:val="00295D61"/>
    <w:rsid w:val="002979D0"/>
    <w:rsid w:val="002B074C"/>
    <w:rsid w:val="002B2FE7"/>
    <w:rsid w:val="002B34EA"/>
    <w:rsid w:val="002B5361"/>
    <w:rsid w:val="002C1BA4"/>
    <w:rsid w:val="002C47B8"/>
    <w:rsid w:val="002E397B"/>
    <w:rsid w:val="002E3AE2"/>
    <w:rsid w:val="002E7077"/>
    <w:rsid w:val="002F62C4"/>
    <w:rsid w:val="002F7CCB"/>
    <w:rsid w:val="00300E2F"/>
    <w:rsid w:val="00310E70"/>
    <w:rsid w:val="00313F3E"/>
    <w:rsid w:val="00320536"/>
    <w:rsid w:val="00325E33"/>
    <w:rsid w:val="003275E6"/>
    <w:rsid w:val="00333EBA"/>
    <w:rsid w:val="00354553"/>
    <w:rsid w:val="0036262F"/>
    <w:rsid w:val="00391DD7"/>
    <w:rsid w:val="00392C87"/>
    <w:rsid w:val="00392DAA"/>
    <w:rsid w:val="003A5FFA"/>
    <w:rsid w:val="003A67E1"/>
    <w:rsid w:val="003B43B8"/>
    <w:rsid w:val="003C29B6"/>
    <w:rsid w:val="003D4593"/>
    <w:rsid w:val="003D6C6F"/>
    <w:rsid w:val="003D7990"/>
    <w:rsid w:val="003E2C8B"/>
    <w:rsid w:val="003E710B"/>
    <w:rsid w:val="003F1C0E"/>
    <w:rsid w:val="003F6446"/>
    <w:rsid w:val="003F64ED"/>
    <w:rsid w:val="004008D7"/>
    <w:rsid w:val="0040145D"/>
    <w:rsid w:val="00411339"/>
    <w:rsid w:val="004131BD"/>
    <w:rsid w:val="00416CEA"/>
    <w:rsid w:val="00421AFD"/>
    <w:rsid w:val="004262E7"/>
    <w:rsid w:val="00432048"/>
    <w:rsid w:val="004518DB"/>
    <w:rsid w:val="004733B5"/>
    <w:rsid w:val="00474F7F"/>
    <w:rsid w:val="00477EBC"/>
    <w:rsid w:val="004A0A73"/>
    <w:rsid w:val="004A661C"/>
    <w:rsid w:val="004C4C9B"/>
    <w:rsid w:val="004D055D"/>
    <w:rsid w:val="004D2FA0"/>
    <w:rsid w:val="004E1010"/>
    <w:rsid w:val="004F77EE"/>
    <w:rsid w:val="0050202A"/>
    <w:rsid w:val="00516B5E"/>
    <w:rsid w:val="0052032E"/>
    <w:rsid w:val="00521BD2"/>
    <w:rsid w:val="005220FF"/>
    <w:rsid w:val="0053317D"/>
    <w:rsid w:val="005368FA"/>
    <w:rsid w:val="00544D8F"/>
    <w:rsid w:val="00544EE1"/>
    <w:rsid w:val="00553BDE"/>
    <w:rsid w:val="00562495"/>
    <w:rsid w:val="0056678F"/>
    <w:rsid w:val="00574011"/>
    <w:rsid w:val="0057577D"/>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E194C"/>
    <w:rsid w:val="005E7235"/>
    <w:rsid w:val="005F041C"/>
    <w:rsid w:val="005F4B34"/>
    <w:rsid w:val="00616E18"/>
    <w:rsid w:val="00623AED"/>
    <w:rsid w:val="00632157"/>
    <w:rsid w:val="00633971"/>
    <w:rsid w:val="0064121E"/>
    <w:rsid w:val="006575BE"/>
    <w:rsid w:val="00660354"/>
    <w:rsid w:val="00665B9B"/>
    <w:rsid w:val="006C6769"/>
    <w:rsid w:val="006D3D54"/>
    <w:rsid w:val="006E1A49"/>
    <w:rsid w:val="006F1B00"/>
    <w:rsid w:val="006F4B7A"/>
    <w:rsid w:val="006F7727"/>
    <w:rsid w:val="00700A59"/>
    <w:rsid w:val="007060B1"/>
    <w:rsid w:val="00710142"/>
    <w:rsid w:val="007126C0"/>
    <w:rsid w:val="00712E81"/>
    <w:rsid w:val="00723919"/>
    <w:rsid w:val="007261D3"/>
    <w:rsid w:val="00737737"/>
    <w:rsid w:val="007435AC"/>
    <w:rsid w:val="0074596C"/>
    <w:rsid w:val="00762474"/>
    <w:rsid w:val="007814A8"/>
    <w:rsid w:val="00781A62"/>
    <w:rsid w:val="00783C0E"/>
    <w:rsid w:val="00787383"/>
    <w:rsid w:val="00791B51"/>
    <w:rsid w:val="00795AD1"/>
    <w:rsid w:val="00797BDE"/>
    <w:rsid w:val="007B5456"/>
    <w:rsid w:val="007B5F65"/>
    <w:rsid w:val="007C5A9E"/>
    <w:rsid w:val="007D3C7C"/>
    <w:rsid w:val="007E2547"/>
    <w:rsid w:val="007E4829"/>
    <w:rsid w:val="007F6574"/>
    <w:rsid w:val="00806791"/>
    <w:rsid w:val="00812159"/>
    <w:rsid w:val="00812349"/>
    <w:rsid w:val="008143E5"/>
    <w:rsid w:val="00830216"/>
    <w:rsid w:val="00850CD4"/>
    <w:rsid w:val="00851385"/>
    <w:rsid w:val="00854A49"/>
    <w:rsid w:val="008721B3"/>
    <w:rsid w:val="0089501B"/>
    <w:rsid w:val="008A06BE"/>
    <w:rsid w:val="008A56FD"/>
    <w:rsid w:val="008D3DA6"/>
    <w:rsid w:val="008F7444"/>
    <w:rsid w:val="009028F3"/>
    <w:rsid w:val="0090795E"/>
    <w:rsid w:val="0091399A"/>
    <w:rsid w:val="00926791"/>
    <w:rsid w:val="0093661C"/>
    <w:rsid w:val="00940736"/>
    <w:rsid w:val="00950CF7"/>
    <w:rsid w:val="00960A44"/>
    <w:rsid w:val="0096128F"/>
    <w:rsid w:val="009768C3"/>
    <w:rsid w:val="00977C43"/>
    <w:rsid w:val="0098313E"/>
    <w:rsid w:val="00990EEE"/>
    <w:rsid w:val="00996533"/>
    <w:rsid w:val="009A3833"/>
    <w:rsid w:val="009A5F57"/>
    <w:rsid w:val="009A62E2"/>
    <w:rsid w:val="009B110B"/>
    <w:rsid w:val="009B13F0"/>
    <w:rsid w:val="009B196A"/>
    <w:rsid w:val="009D6D9F"/>
    <w:rsid w:val="009E1910"/>
    <w:rsid w:val="009E5DBA"/>
    <w:rsid w:val="009F53B4"/>
    <w:rsid w:val="009F6047"/>
    <w:rsid w:val="00A03D2A"/>
    <w:rsid w:val="00A10ADB"/>
    <w:rsid w:val="00A144AB"/>
    <w:rsid w:val="00A151A1"/>
    <w:rsid w:val="00A17F01"/>
    <w:rsid w:val="00A2024E"/>
    <w:rsid w:val="00A24557"/>
    <w:rsid w:val="00A248B2"/>
    <w:rsid w:val="00A27A64"/>
    <w:rsid w:val="00A37F80"/>
    <w:rsid w:val="00A46B3F"/>
    <w:rsid w:val="00A46F30"/>
    <w:rsid w:val="00A5460A"/>
    <w:rsid w:val="00A56C06"/>
    <w:rsid w:val="00A60BC0"/>
    <w:rsid w:val="00A61169"/>
    <w:rsid w:val="00A63024"/>
    <w:rsid w:val="00A82FCC"/>
    <w:rsid w:val="00A906A4"/>
    <w:rsid w:val="00AA574E"/>
    <w:rsid w:val="00AD324E"/>
    <w:rsid w:val="00AD5B51"/>
    <w:rsid w:val="00AD7B78"/>
    <w:rsid w:val="00AF4118"/>
    <w:rsid w:val="00B269FE"/>
    <w:rsid w:val="00B32DD9"/>
    <w:rsid w:val="00B3526C"/>
    <w:rsid w:val="00B447FB"/>
    <w:rsid w:val="00B47534"/>
    <w:rsid w:val="00B644A1"/>
    <w:rsid w:val="00B84B54"/>
    <w:rsid w:val="00B92C7D"/>
    <w:rsid w:val="00B93BB2"/>
    <w:rsid w:val="00B9697B"/>
    <w:rsid w:val="00BA46C7"/>
    <w:rsid w:val="00BA4DA4"/>
    <w:rsid w:val="00BB3F36"/>
    <w:rsid w:val="00BB7B45"/>
    <w:rsid w:val="00BC0F2E"/>
    <w:rsid w:val="00BC2E5F"/>
    <w:rsid w:val="00BC481E"/>
    <w:rsid w:val="00BC5AF6"/>
    <w:rsid w:val="00BD3E51"/>
    <w:rsid w:val="00BE6723"/>
    <w:rsid w:val="00BF0A84"/>
    <w:rsid w:val="00C03706"/>
    <w:rsid w:val="00C03F46"/>
    <w:rsid w:val="00C06427"/>
    <w:rsid w:val="00C159BC"/>
    <w:rsid w:val="00C15A54"/>
    <w:rsid w:val="00C2214E"/>
    <w:rsid w:val="00C2519B"/>
    <w:rsid w:val="00C3782E"/>
    <w:rsid w:val="00C404D1"/>
    <w:rsid w:val="00C42176"/>
    <w:rsid w:val="00C52914"/>
    <w:rsid w:val="00C5567D"/>
    <w:rsid w:val="00C63F06"/>
    <w:rsid w:val="00C6590B"/>
    <w:rsid w:val="00C7131F"/>
    <w:rsid w:val="00CA5DB0"/>
    <w:rsid w:val="00CC58ED"/>
    <w:rsid w:val="00D145EC"/>
    <w:rsid w:val="00D31158"/>
    <w:rsid w:val="00D41DA0"/>
    <w:rsid w:val="00D43C0B"/>
    <w:rsid w:val="00D44A74"/>
    <w:rsid w:val="00D57CD2"/>
    <w:rsid w:val="00D57E66"/>
    <w:rsid w:val="00D73350"/>
    <w:rsid w:val="00D752A7"/>
    <w:rsid w:val="00D81C6B"/>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46299"/>
    <w:rsid w:val="00E53AE3"/>
    <w:rsid w:val="00E53E48"/>
    <w:rsid w:val="00E5574A"/>
    <w:rsid w:val="00E64FB2"/>
    <w:rsid w:val="00E81E2C"/>
    <w:rsid w:val="00EB5D2F"/>
    <w:rsid w:val="00EC10EC"/>
    <w:rsid w:val="00ED6080"/>
    <w:rsid w:val="00EE0176"/>
    <w:rsid w:val="00EF0942"/>
    <w:rsid w:val="00EF291F"/>
    <w:rsid w:val="00F0218C"/>
    <w:rsid w:val="00F0393B"/>
    <w:rsid w:val="00F1342A"/>
    <w:rsid w:val="00F313DD"/>
    <w:rsid w:val="00F378BE"/>
    <w:rsid w:val="00F43120"/>
    <w:rsid w:val="00F763A4"/>
    <w:rsid w:val="00F81CF2"/>
    <w:rsid w:val="00F87FD2"/>
    <w:rsid w:val="00F941B8"/>
    <w:rsid w:val="00FA1B8C"/>
    <w:rsid w:val="00FA5FA5"/>
    <w:rsid w:val="00FA79A7"/>
    <w:rsid w:val="00FB60D6"/>
    <w:rsid w:val="00FC643D"/>
    <w:rsid w:val="00FD1DAF"/>
    <w:rsid w:val="00FD51C6"/>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NO">
    <w:name w:val="NO"/>
    <w:basedOn w:val="Normal"/>
    <w:link w:val="NOZchn"/>
    <w:rsid w:val="00B644A1"/>
    <w:pPr>
      <w:keepLines/>
      <w:overflowPunct w:val="0"/>
      <w:autoSpaceDE w:val="0"/>
      <w:autoSpaceDN w:val="0"/>
      <w:adjustRightInd w:val="0"/>
      <w:spacing w:after="180"/>
      <w:ind w:left="1135" w:hanging="851"/>
      <w:textAlignment w:val="baseline"/>
    </w:pPr>
    <w:rPr>
      <w:lang w:eastAsia="en-GB"/>
    </w:rPr>
  </w:style>
  <w:style w:type="character" w:customStyle="1" w:styleId="B1Char">
    <w:name w:val="B1 Char"/>
    <w:link w:val="B1"/>
    <w:qFormat/>
    <w:rsid w:val="00B644A1"/>
    <w:rPr>
      <w:rFonts w:ascii="Arial" w:hAnsi="Arial"/>
      <w:lang w:eastAsia="en-US"/>
    </w:rPr>
  </w:style>
  <w:style w:type="character" w:customStyle="1" w:styleId="NOZchn">
    <w:name w:val="NO Zchn"/>
    <w:link w:val="NO"/>
    <w:rsid w:val="00B644A1"/>
  </w:style>
  <w:style w:type="paragraph" w:styleId="ListParagraph">
    <w:name w:val="List Paragraph"/>
    <w:basedOn w:val="Normal"/>
    <w:uiPriority w:val="34"/>
    <w:qFormat/>
    <w:rsid w:val="00025991"/>
    <w:pPr>
      <w:overflowPunct w:val="0"/>
      <w:autoSpaceDE w:val="0"/>
      <w:autoSpaceDN w:val="0"/>
      <w:adjustRightInd w:val="0"/>
      <w:spacing w:after="180"/>
      <w:ind w:firstLineChars="200" w:firstLine="420"/>
      <w:textAlignment w:val="baseline"/>
    </w:pPr>
    <w:rPr>
      <w:rFonts w:eastAsiaTheme="minorEastAsia"/>
      <w:color w:val="000000"/>
      <w:lang w:eastAsia="ja-JP"/>
    </w:rPr>
  </w:style>
  <w:style w:type="paragraph" w:customStyle="1" w:styleId="TAH">
    <w:name w:val="TAH"/>
    <w:basedOn w:val="Normal"/>
    <w:rsid w:val="00B32DD9"/>
    <w:pPr>
      <w:keepNext/>
      <w:keepLines/>
      <w:overflowPunct w:val="0"/>
      <w:autoSpaceDE w:val="0"/>
      <w:autoSpaceDN w:val="0"/>
      <w:adjustRightInd w:val="0"/>
      <w:jc w:val="center"/>
      <w:textAlignment w:val="baseline"/>
    </w:pPr>
    <w:rPr>
      <w:rFonts w:ascii="Arial" w:eastAsiaTheme="minorEastAsia" w:hAnsi="Arial"/>
      <w:b/>
      <w:color w:val="000000"/>
      <w:sz w:val="18"/>
      <w:lang w:eastAsia="ja-JP"/>
    </w:rPr>
  </w:style>
  <w:style w:type="table" w:styleId="TableGrid">
    <w:name w:val="Table Grid"/>
    <w:basedOn w:val="TableNormal"/>
    <w:rsid w:val="005E19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841</Words>
  <Characters>4796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DANISH EHSAN HASHMI/System &amp; Security Standards /SRI-Bangalore/Staff Engineer/Samsung Electronics</cp:lastModifiedBy>
  <cp:revision>15</cp:revision>
  <cp:lastPrinted>2001-04-23T09:30:00Z</cp:lastPrinted>
  <dcterms:created xsi:type="dcterms:W3CDTF">2023-05-15T09:51:00Z</dcterms:created>
  <dcterms:modified xsi:type="dcterms:W3CDTF">2023-05-15T11:29:00Z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